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4491F8">
      <w:pPr>
        <w:jc w:val="center"/>
        <w:rPr>
          <w:rFonts w:hint="eastAsia" w:ascii="方正小标宋简体" w:hAnsi="方正小标宋简体" w:eastAsia="方正小标宋简体" w:cs="方正小标宋简体"/>
          <w:bCs/>
          <w:sz w:val="32"/>
          <w:szCs w:val="32"/>
        </w:rPr>
      </w:pPr>
      <w:r>
        <w:rPr>
          <w:rFonts w:hint="eastAsia" w:ascii="方正小标宋简体" w:hAnsi="方正小标宋简体" w:eastAsia="方正小标宋简体" w:cs="方正小标宋简体"/>
          <w:bCs/>
          <w:sz w:val="32"/>
          <w:szCs w:val="32"/>
        </w:rPr>
        <w:t>项目采购需求</w:t>
      </w:r>
      <w:r>
        <w:rPr>
          <w:rFonts w:hint="eastAsia" w:ascii="方正小标宋简体" w:hAnsi="方正小标宋简体" w:eastAsia="方正小标宋简体" w:cs="方正小标宋简体"/>
          <w:bCs/>
          <w:sz w:val="32"/>
          <w:szCs w:val="32"/>
          <w:lang w:val="en-US" w:eastAsia="zh-CN"/>
        </w:rPr>
        <w:t>一览表</w:t>
      </w:r>
    </w:p>
    <w:p w14:paraId="77A22CBF">
      <w:pPr>
        <w:pStyle w:val="3"/>
      </w:pPr>
    </w:p>
    <w:tbl>
      <w:tblPr>
        <w:tblStyle w:val="9"/>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1"/>
        <w:gridCol w:w="1547"/>
        <w:gridCol w:w="6838"/>
      </w:tblGrid>
      <w:tr w14:paraId="137961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 w:type="dxa"/>
            <w:vAlign w:val="center"/>
          </w:tcPr>
          <w:p w14:paraId="6226F445">
            <w:pPr>
              <w:spacing w:line="360" w:lineRule="auto"/>
              <w:jc w:val="center"/>
              <w:rPr>
                <w:rFonts w:hAnsi="宋体" w:cs="宋体"/>
                <w:kern w:val="0"/>
                <w:sz w:val="24"/>
              </w:rPr>
            </w:pPr>
            <w:r>
              <w:rPr>
                <w:rFonts w:hint="eastAsia" w:hAnsi="宋体" w:cs="宋体"/>
                <w:kern w:val="0"/>
                <w:sz w:val="24"/>
              </w:rPr>
              <w:t>项号</w:t>
            </w:r>
          </w:p>
        </w:tc>
        <w:tc>
          <w:tcPr>
            <w:tcW w:w="1547" w:type="dxa"/>
            <w:vAlign w:val="center"/>
          </w:tcPr>
          <w:p w14:paraId="6ED11C3C">
            <w:pPr>
              <w:spacing w:line="360" w:lineRule="auto"/>
              <w:jc w:val="center"/>
              <w:rPr>
                <w:rFonts w:hint="eastAsia" w:hAnsi="宋体" w:eastAsia="宋体" w:cs="宋体"/>
                <w:kern w:val="0"/>
                <w:sz w:val="24"/>
                <w:lang w:eastAsia="zh-CN"/>
              </w:rPr>
            </w:pPr>
            <w:r>
              <w:rPr>
                <w:rFonts w:hint="eastAsia" w:hAnsi="宋体" w:cs="宋体"/>
                <w:kern w:val="0"/>
                <w:sz w:val="24"/>
                <w:lang w:eastAsia="zh-CN"/>
              </w:rPr>
              <w:t>采购内容</w:t>
            </w:r>
          </w:p>
        </w:tc>
        <w:tc>
          <w:tcPr>
            <w:tcW w:w="6838" w:type="dxa"/>
            <w:vAlign w:val="center"/>
          </w:tcPr>
          <w:p w14:paraId="0A658C21">
            <w:pPr>
              <w:spacing w:line="360" w:lineRule="auto"/>
              <w:jc w:val="center"/>
              <w:rPr>
                <w:rFonts w:hAnsi="宋体" w:cs="宋体"/>
                <w:sz w:val="24"/>
              </w:rPr>
            </w:pPr>
            <w:r>
              <w:rPr>
                <w:rFonts w:hint="eastAsia" w:hAnsi="宋体" w:eastAsia="宋体" w:cs="宋体"/>
                <w:b/>
                <w:bCs/>
                <w:kern w:val="0"/>
                <w:sz w:val="24"/>
                <w:lang w:eastAsia="zh-CN"/>
              </w:rPr>
              <w:t>项目要求及技术需求</w:t>
            </w:r>
          </w:p>
        </w:tc>
      </w:tr>
      <w:tr w14:paraId="6AC159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 w:type="dxa"/>
            <w:vAlign w:val="center"/>
          </w:tcPr>
          <w:p w14:paraId="4C5CAB48">
            <w:pPr>
              <w:spacing w:line="360" w:lineRule="auto"/>
              <w:ind w:firstLine="240" w:firstLineChars="100"/>
              <w:rPr>
                <w:rFonts w:hAnsi="宋体" w:cs="宋体"/>
                <w:kern w:val="0"/>
                <w:sz w:val="24"/>
              </w:rPr>
            </w:pPr>
            <w:r>
              <w:rPr>
                <w:rFonts w:hint="eastAsia" w:hAnsi="宋体" w:cs="宋体"/>
                <w:kern w:val="0"/>
                <w:sz w:val="24"/>
              </w:rPr>
              <w:t>1</w:t>
            </w:r>
          </w:p>
        </w:tc>
        <w:tc>
          <w:tcPr>
            <w:tcW w:w="1547" w:type="dxa"/>
            <w:vAlign w:val="center"/>
          </w:tcPr>
          <w:p w14:paraId="3F25039A">
            <w:pPr>
              <w:spacing w:line="360" w:lineRule="auto"/>
              <w:jc w:val="center"/>
              <w:rPr>
                <w:rFonts w:hAnsi="宋体" w:cs="宋体"/>
                <w:kern w:val="0"/>
                <w:sz w:val="24"/>
              </w:rPr>
            </w:pPr>
            <w:r>
              <w:rPr>
                <w:rFonts w:hint="eastAsia" w:ascii="宋体" w:hAnsi="宋体" w:eastAsia="宋体" w:cs="宋体"/>
                <w:i w:val="0"/>
                <w:iCs w:val="0"/>
                <w:caps w:val="0"/>
                <w:color w:val="auto"/>
                <w:spacing w:val="0"/>
                <w:kern w:val="0"/>
                <w:sz w:val="24"/>
                <w:szCs w:val="24"/>
                <w:highlight w:val="none"/>
                <w:shd w:val="clear" w:color="0A0000" w:fill="FFFFFF"/>
                <w:lang w:val="en-US" w:eastAsia="zh-CN"/>
              </w:rPr>
              <w:t>南宁市第一人民医院七星院区病房改造提升项目方案设计和初步设计服务</w:t>
            </w:r>
          </w:p>
        </w:tc>
        <w:tc>
          <w:tcPr>
            <w:tcW w:w="6838" w:type="dxa"/>
            <w:vAlign w:val="center"/>
          </w:tcPr>
          <w:p w14:paraId="036B643F">
            <w:pPr>
              <w:keepNext w:val="0"/>
              <w:keepLines w:val="0"/>
              <w:pageBreakBefore w:val="0"/>
              <w:kinsoku/>
              <w:wordWrap/>
              <w:overflowPunct/>
              <w:topLinePunct w:val="0"/>
              <w:autoSpaceDE/>
              <w:autoSpaceDN/>
              <w:bidi w:val="0"/>
              <w:adjustRightInd/>
              <w:spacing w:line="440" w:lineRule="exact"/>
              <w:textAlignment w:val="auto"/>
              <w:rPr>
                <w:rFonts w:hint="eastAsia" w:ascii="Calibri" w:hAnsi="宋体" w:eastAsia="宋体" w:cs="宋体"/>
                <w:b/>
                <w:bCs/>
                <w:kern w:val="2"/>
                <w:sz w:val="24"/>
                <w:szCs w:val="24"/>
                <w:highlight w:val="none"/>
                <w:lang w:val="en-US" w:eastAsia="zh-CN" w:bidi="ar-SA"/>
              </w:rPr>
            </w:pPr>
            <w:r>
              <w:rPr>
                <w:rFonts w:hint="eastAsia" w:hAnsi="宋体" w:eastAsia="宋体" w:cs="宋体"/>
                <w:b/>
                <w:bCs/>
                <w:kern w:val="2"/>
                <w:sz w:val="24"/>
                <w:szCs w:val="24"/>
                <w:highlight w:val="none"/>
                <w:lang w:val="en-US" w:eastAsia="zh-CN" w:bidi="ar-SA"/>
              </w:rPr>
              <w:t>一、</w:t>
            </w:r>
            <w:r>
              <w:rPr>
                <w:rFonts w:hint="eastAsia" w:ascii="Calibri" w:hAnsi="宋体" w:eastAsia="宋体" w:cs="宋体"/>
                <w:b/>
                <w:bCs/>
                <w:kern w:val="2"/>
                <w:sz w:val="24"/>
                <w:szCs w:val="24"/>
                <w:highlight w:val="none"/>
                <w:lang w:val="en-US" w:eastAsia="zh-CN" w:bidi="ar-SA"/>
              </w:rPr>
              <w:t>项目概况；</w:t>
            </w:r>
          </w:p>
          <w:p w14:paraId="24614124">
            <w:pPr>
              <w:keepNext w:val="0"/>
              <w:keepLines w:val="0"/>
              <w:pageBreakBefore w:val="0"/>
              <w:kinsoku/>
              <w:wordWrap/>
              <w:overflowPunct/>
              <w:topLinePunct w:val="0"/>
              <w:autoSpaceDE/>
              <w:autoSpaceDN/>
              <w:bidi w:val="0"/>
              <w:adjustRightInd/>
              <w:spacing w:line="440" w:lineRule="exact"/>
              <w:ind w:firstLine="480" w:firstLineChars="200"/>
              <w:textAlignment w:val="auto"/>
              <w:rPr>
                <w:rFonts w:hint="eastAsia" w:ascii="Calibri" w:hAnsi="宋体" w:eastAsia="宋体" w:cs="宋体"/>
                <w:kern w:val="2"/>
                <w:sz w:val="24"/>
                <w:szCs w:val="24"/>
                <w:highlight w:val="none"/>
                <w:lang w:val="en-US" w:eastAsia="zh-CN" w:bidi="ar-SA"/>
              </w:rPr>
            </w:pPr>
            <w:r>
              <w:rPr>
                <w:rFonts w:hint="eastAsia" w:ascii="Calibri" w:hAnsi="宋体" w:eastAsia="宋体" w:cs="宋体"/>
                <w:kern w:val="2"/>
                <w:sz w:val="24"/>
                <w:szCs w:val="24"/>
                <w:highlight w:val="none"/>
                <w:lang w:val="en-US" w:eastAsia="zh-CN" w:bidi="ar-SA"/>
              </w:rPr>
              <w:t>（一）项目名称：南宁市第一人民医院七星院区病房改造提升项目方案设计和初步设计服务</w:t>
            </w:r>
          </w:p>
          <w:p w14:paraId="41BB8952">
            <w:pPr>
              <w:keepNext w:val="0"/>
              <w:keepLines w:val="0"/>
              <w:pageBreakBefore w:val="0"/>
              <w:kinsoku/>
              <w:wordWrap/>
              <w:overflowPunct/>
              <w:topLinePunct w:val="0"/>
              <w:autoSpaceDE/>
              <w:autoSpaceDN/>
              <w:bidi w:val="0"/>
              <w:adjustRightInd/>
              <w:spacing w:line="440" w:lineRule="exact"/>
              <w:ind w:firstLine="480" w:firstLineChars="200"/>
              <w:textAlignment w:val="auto"/>
              <w:rPr>
                <w:rFonts w:hint="eastAsia" w:ascii="Calibri" w:hAnsi="宋体" w:eastAsia="宋体" w:cs="宋体"/>
                <w:kern w:val="2"/>
                <w:sz w:val="24"/>
                <w:szCs w:val="24"/>
                <w:highlight w:val="none"/>
                <w:lang w:val="en-US" w:eastAsia="zh-CN" w:bidi="ar-SA"/>
              </w:rPr>
            </w:pPr>
            <w:r>
              <w:rPr>
                <w:rFonts w:hint="eastAsia" w:ascii="Calibri" w:hAnsi="宋体" w:eastAsia="宋体" w:cs="宋体"/>
                <w:kern w:val="2"/>
                <w:sz w:val="24"/>
                <w:szCs w:val="24"/>
                <w:highlight w:val="none"/>
                <w:lang w:val="en-US" w:eastAsia="zh-CN" w:bidi="ar-SA"/>
              </w:rPr>
              <w:t>（二）项目建设单位：</w:t>
            </w:r>
            <w:r>
              <w:rPr>
                <w:rFonts w:hint="eastAsia" w:ascii="Calibri" w:hAnsi="宋体" w:eastAsia="宋体" w:cs="宋体"/>
                <w:kern w:val="2"/>
                <w:sz w:val="24"/>
                <w:szCs w:val="24"/>
                <w:highlight w:val="none"/>
                <w:lang w:val="en-US" w:eastAsia="zh-CN" w:bidi="ar-SA"/>
              </w:rPr>
              <w:fldChar w:fldCharType="begin"/>
            </w:r>
            <w:r>
              <w:rPr>
                <w:rFonts w:hint="eastAsia" w:ascii="Calibri" w:hAnsi="宋体" w:eastAsia="宋体" w:cs="宋体"/>
                <w:kern w:val="2"/>
                <w:sz w:val="24"/>
                <w:szCs w:val="24"/>
                <w:highlight w:val="none"/>
                <w:lang w:val="en-US" w:eastAsia="zh-CN" w:bidi="ar-SA"/>
              </w:rPr>
              <w:instrText xml:space="preserve"> HYPERLINK "http://www.baidu.com/link?url=a2XX_mHKFQ1IAsc2G8RBKYRHpMFDmqRl_aNnDjtSJgdCtnNIVqFSWRvvuaGosXVx" \t "https://www.baidu.com/_blank" </w:instrText>
            </w:r>
            <w:r>
              <w:rPr>
                <w:rFonts w:hint="eastAsia" w:ascii="Calibri" w:hAnsi="宋体" w:eastAsia="宋体" w:cs="宋体"/>
                <w:kern w:val="2"/>
                <w:sz w:val="24"/>
                <w:szCs w:val="24"/>
                <w:highlight w:val="none"/>
                <w:lang w:val="en-US" w:eastAsia="zh-CN" w:bidi="ar-SA"/>
              </w:rPr>
              <w:fldChar w:fldCharType="separate"/>
            </w:r>
            <w:r>
              <w:rPr>
                <w:rFonts w:hint="eastAsia" w:ascii="Calibri" w:hAnsi="宋体" w:eastAsia="宋体" w:cs="宋体"/>
                <w:kern w:val="2"/>
                <w:sz w:val="24"/>
                <w:szCs w:val="24"/>
                <w:highlight w:val="none"/>
                <w:lang w:val="en-US" w:eastAsia="zh-CN" w:bidi="ar-SA"/>
              </w:rPr>
              <w:t>南宁市第一人民医院</w:t>
            </w:r>
            <w:r>
              <w:rPr>
                <w:rFonts w:hint="eastAsia" w:ascii="Calibri" w:hAnsi="宋体" w:eastAsia="宋体" w:cs="宋体"/>
                <w:kern w:val="2"/>
                <w:sz w:val="24"/>
                <w:szCs w:val="24"/>
                <w:highlight w:val="none"/>
                <w:lang w:val="en-US" w:eastAsia="zh-CN" w:bidi="ar-SA"/>
              </w:rPr>
              <w:fldChar w:fldCharType="end"/>
            </w:r>
          </w:p>
          <w:p w14:paraId="73563E35">
            <w:pPr>
              <w:keepNext w:val="0"/>
              <w:keepLines w:val="0"/>
              <w:pageBreakBefore w:val="0"/>
              <w:kinsoku/>
              <w:wordWrap/>
              <w:overflowPunct/>
              <w:topLinePunct w:val="0"/>
              <w:autoSpaceDE/>
              <w:autoSpaceDN/>
              <w:bidi w:val="0"/>
              <w:adjustRightInd/>
              <w:spacing w:line="440" w:lineRule="exact"/>
              <w:ind w:firstLine="480" w:firstLineChars="200"/>
              <w:textAlignment w:val="auto"/>
              <w:rPr>
                <w:rFonts w:hint="default" w:ascii="Calibri" w:hAnsi="宋体" w:eastAsia="宋体" w:cs="宋体"/>
                <w:kern w:val="2"/>
                <w:sz w:val="24"/>
                <w:szCs w:val="24"/>
                <w:highlight w:val="none"/>
                <w:lang w:val="en-US" w:eastAsia="zh-CN" w:bidi="ar-SA"/>
              </w:rPr>
            </w:pPr>
            <w:r>
              <w:rPr>
                <w:rFonts w:hint="eastAsia" w:ascii="Calibri" w:hAnsi="宋体" w:eastAsia="宋体" w:cs="宋体"/>
                <w:kern w:val="2"/>
                <w:sz w:val="24"/>
                <w:szCs w:val="24"/>
                <w:highlight w:val="none"/>
                <w:lang w:val="en-US" w:eastAsia="zh-CN" w:bidi="ar-SA"/>
              </w:rPr>
              <w:t>（三）项目拟建规模及建设内容</w:t>
            </w:r>
          </w:p>
          <w:p w14:paraId="7CC86257">
            <w:pPr>
              <w:keepNext w:val="0"/>
              <w:keepLines w:val="0"/>
              <w:pageBreakBefore w:val="0"/>
              <w:kinsoku/>
              <w:wordWrap/>
              <w:overflowPunct/>
              <w:topLinePunct w:val="0"/>
              <w:autoSpaceDE/>
              <w:autoSpaceDN/>
              <w:bidi w:val="0"/>
              <w:adjustRightInd/>
              <w:spacing w:line="440" w:lineRule="exact"/>
              <w:ind w:firstLine="480" w:firstLineChars="200"/>
              <w:textAlignment w:val="auto"/>
              <w:rPr>
                <w:rFonts w:hint="eastAsia" w:ascii="Calibri" w:hAnsi="宋体" w:eastAsia="宋体" w:cs="宋体"/>
                <w:kern w:val="2"/>
                <w:sz w:val="24"/>
                <w:szCs w:val="24"/>
                <w:highlight w:val="none"/>
                <w:lang w:val="en-US" w:eastAsia="zh-CN" w:bidi="ar-SA"/>
              </w:rPr>
            </w:pPr>
            <w:r>
              <w:rPr>
                <w:rFonts w:hint="eastAsia" w:ascii="Calibri" w:hAnsi="宋体" w:eastAsia="宋体" w:cs="宋体"/>
                <w:kern w:val="2"/>
                <w:sz w:val="24"/>
                <w:szCs w:val="24"/>
                <w:highlight w:val="none"/>
                <w:lang w:val="en-US" w:eastAsia="zh-CN" w:bidi="ar-SA"/>
              </w:rPr>
              <w:t>1、</w:t>
            </w:r>
            <w:bookmarkStart w:id="0" w:name="OLE_LINK10"/>
            <w:r>
              <w:rPr>
                <w:rFonts w:hint="eastAsia" w:ascii="Calibri" w:hAnsi="宋体" w:eastAsia="宋体" w:cs="宋体"/>
                <w:kern w:val="2"/>
                <w:sz w:val="24"/>
                <w:szCs w:val="24"/>
                <w:highlight w:val="none"/>
                <w:lang w:val="en-US" w:eastAsia="zh-CN" w:bidi="ar-SA"/>
              </w:rPr>
              <w:t>拟建规模：本项目涉及改造提升新建总建筑面积为72489平方米，其中病房改造部分面积为38566平方米</w:t>
            </w:r>
            <w:r>
              <w:rPr>
                <w:rFonts w:hint="eastAsia" w:ascii="宋体" w:hAnsi="宋体" w:eastAsia="宋体" w:cs="宋体"/>
                <w:kern w:val="2"/>
                <w:sz w:val="24"/>
                <w:szCs w:val="24"/>
                <w:highlight w:val="none"/>
                <w:lang w:val="en-US" w:eastAsia="zh-CN" w:bidi="ar-SA"/>
              </w:rPr>
              <w:t>[</w:t>
            </w:r>
            <w:r>
              <w:rPr>
                <w:rFonts w:hint="eastAsia" w:ascii="宋体" w:hAnsi="宋体" w:cs="宋体"/>
                <w:kern w:val="2"/>
                <w:sz w:val="24"/>
                <w:szCs w:val="24"/>
                <w:highlight w:val="none"/>
                <w:lang w:val="en-US" w:eastAsia="zh-CN" w:bidi="ar-SA"/>
              </w:rPr>
              <w:t>含</w:t>
            </w:r>
            <w:r>
              <w:rPr>
                <w:rFonts w:hint="eastAsia" w:ascii="Calibri" w:hAnsi="宋体" w:eastAsia="宋体" w:cs="宋体"/>
                <w:kern w:val="2"/>
                <w:sz w:val="24"/>
                <w:szCs w:val="24"/>
                <w:highlight w:val="none"/>
                <w:lang w:val="en-US" w:eastAsia="zh-CN" w:bidi="ar-SA"/>
              </w:rPr>
              <w:t>（门诊综合楼（1号楼）28099平方米，内科大楼（4号楼）10467平方米）</w:t>
            </w:r>
            <w:r>
              <w:rPr>
                <w:rFonts w:hint="eastAsia" w:ascii="宋体" w:hAnsi="宋体" w:eastAsia="宋体" w:cs="宋体"/>
                <w:kern w:val="2"/>
                <w:sz w:val="24"/>
                <w:szCs w:val="24"/>
                <w:highlight w:val="none"/>
                <w:lang w:val="en-US" w:eastAsia="zh-CN" w:bidi="ar-SA"/>
              </w:rPr>
              <w:t>]</w:t>
            </w:r>
            <w:r>
              <w:rPr>
                <w:rFonts w:hint="eastAsia" w:hAnsi="宋体" w:eastAsia="宋体" w:cs="宋体"/>
                <w:kern w:val="2"/>
                <w:sz w:val="24"/>
                <w:szCs w:val="24"/>
                <w:highlight w:val="none"/>
                <w:lang w:val="en-US" w:eastAsia="zh-CN" w:bidi="ar-SA"/>
              </w:rPr>
              <w:t>；</w:t>
            </w:r>
            <w:r>
              <w:rPr>
                <w:rFonts w:hint="eastAsia" w:ascii="Calibri" w:hAnsi="宋体" w:eastAsia="宋体" w:cs="宋体"/>
                <w:kern w:val="2"/>
                <w:sz w:val="24"/>
                <w:szCs w:val="24"/>
                <w:highlight w:val="none"/>
                <w:lang w:val="en-US" w:eastAsia="zh-CN" w:bidi="ar-SA"/>
              </w:rPr>
              <w:t>新建肿瘤大楼工程</w:t>
            </w:r>
            <w:r>
              <w:rPr>
                <w:rFonts w:hint="eastAsia" w:hAnsi="宋体" w:eastAsia="宋体" w:cs="宋体"/>
                <w:kern w:val="2"/>
                <w:sz w:val="24"/>
                <w:szCs w:val="24"/>
                <w:highlight w:val="none"/>
                <w:lang w:val="en-US" w:eastAsia="zh-CN" w:bidi="ar-SA"/>
              </w:rPr>
              <w:t>总</w:t>
            </w:r>
            <w:r>
              <w:rPr>
                <w:rFonts w:hint="eastAsia" w:ascii="Calibri" w:hAnsi="宋体" w:eastAsia="宋体" w:cs="宋体"/>
                <w:kern w:val="2"/>
                <w:sz w:val="24"/>
                <w:szCs w:val="24"/>
                <w:highlight w:val="none"/>
                <w:lang w:val="en-US" w:eastAsia="zh-CN" w:bidi="ar-SA"/>
              </w:rPr>
              <w:t>建筑面积为33923平方米</w:t>
            </w:r>
            <w:r>
              <w:rPr>
                <w:rFonts w:hint="eastAsia" w:hAnsi="宋体" w:cs="宋体"/>
                <w:kern w:val="2"/>
                <w:sz w:val="24"/>
                <w:szCs w:val="24"/>
                <w:highlight w:val="none"/>
                <w:lang w:val="en-US" w:eastAsia="zh-CN" w:bidi="ar-SA"/>
              </w:rPr>
              <w:t>（</w:t>
            </w:r>
            <w:r>
              <w:rPr>
                <w:rFonts w:hint="eastAsia" w:ascii="Calibri" w:hAnsi="宋体" w:eastAsia="宋体" w:cs="宋体"/>
                <w:kern w:val="2"/>
                <w:sz w:val="24"/>
                <w:szCs w:val="24"/>
                <w:highlight w:val="none"/>
                <w:lang w:val="en-US" w:eastAsia="zh-CN" w:bidi="ar-SA"/>
              </w:rPr>
              <w:t>地上建筑面积31373平方米，地下建筑面积2550平方米</w:t>
            </w:r>
            <w:r>
              <w:rPr>
                <w:rFonts w:hint="eastAsia" w:hAnsi="宋体" w:cs="宋体"/>
                <w:kern w:val="2"/>
                <w:sz w:val="24"/>
                <w:szCs w:val="24"/>
                <w:highlight w:val="none"/>
                <w:lang w:val="en-US" w:eastAsia="zh-CN" w:bidi="ar-SA"/>
              </w:rPr>
              <w:t>）</w:t>
            </w:r>
            <w:r>
              <w:rPr>
                <w:rFonts w:hint="eastAsia" w:ascii="Calibri" w:hAnsi="宋体" w:eastAsia="宋体" w:cs="宋体"/>
                <w:kern w:val="2"/>
                <w:sz w:val="24"/>
                <w:szCs w:val="24"/>
                <w:highlight w:val="none"/>
                <w:lang w:val="en-US" w:eastAsia="zh-CN" w:bidi="ar-SA"/>
              </w:rPr>
              <w:t>。</w:t>
            </w:r>
          </w:p>
          <w:bookmarkEnd w:id="0"/>
          <w:p w14:paraId="544F8444">
            <w:pPr>
              <w:keepNext w:val="0"/>
              <w:keepLines w:val="0"/>
              <w:pageBreakBefore w:val="0"/>
              <w:kinsoku/>
              <w:wordWrap/>
              <w:overflowPunct/>
              <w:topLinePunct w:val="0"/>
              <w:autoSpaceDE/>
              <w:autoSpaceDN/>
              <w:bidi w:val="0"/>
              <w:adjustRightInd/>
              <w:spacing w:line="440" w:lineRule="exact"/>
              <w:ind w:firstLine="480" w:firstLineChars="200"/>
              <w:textAlignment w:val="auto"/>
              <w:rPr>
                <w:rFonts w:hint="eastAsia" w:ascii="Calibri" w:hAnsi="宋体" w:eastAsia="宋体" w:cs="宋体"/>
                <w:kern w:val="2"/>
                <w:sz w:val="24"/>
                <w:szCs w:val="24"/>
                <w:highlight w:val="none"/>
                <w:lang w:val="en-US" w:eastAsia="zh-CN" w:bidi="ar-SA"/>
              </w:rPr>
            </w:pPr>
            <w:r>
              <w:rPr>
                <w:rFonts w:hint="eastAsia" w:ascii="Calibri" w:hAnsi="宋体" w:eastAsia="宋体" w:cs="宋体"/>
                <w:kern w:val="2"/>
                <w:sz w:val="24"/>
                <w:szCs w:val="24"/>
                <w:highlight w:val="none"/>
                <w:lang w:val="en-US" w:eastAsia="zh-CN" w:bidi="ar-SA"/>
              </w:rPr>
              <w:t>2、病房改造部分主要建设内容：</w:t>
            </w:r>
            <w:r>
              <w:rPr>
                <w:rFonts w:hint="eastAsia" w:hAnsi="宋体" w:cs="宋体"/>
                <w:kern w:val="2"/>
                <w:sz w:val="24"/>
                <w:szCs w:val="24"/>
                <w:highlight w:val="none"/>
                <w:lang w:val="en-US" w:eastAsia="zh-CN" w:bidi="ar-SA"/>
              </w:rPr>
              <w:t>包含</w:t>
            </w:r>
            <w:r>
              <w:rPr>
                <w:rFonts w:hint="eastAsia" w:ascii="Calibri" w:hAnsi="宋体" w:eastAsia="宋体" w:cs="宋体"/>
                <w:kern w:val="2"/>
                <w:sz w:val="24"/>
                <w:szCs w:val="24"/>
                <w:highlight w:val="none"/>
                <w:lang w:val="en-US" w:eastAsia="zh-CN" w:bidi="ar-SA"/>
              </w:rPr>
              <w:t>门诊综合大楼、内科大楼多人间病房改造为2～3人间及装修改造、卫生间改造、供电供水系统、智能化系统改造等，以及更换电梯1部。项目改造完成后，将减少病床64张，其中门诊综合楼（1号楼）减少病床22张，内科大楼（4号楼）减少病床42张。</w:t>
            </w:r>
          </w:p>
          <w:p w14:paraId="34474E1F">
            <w:pPr>
              <w:keepNext w:val="0"/>
              <w:keepLines w:val="0"/>
              <w:pageBreakBefore w:val="0"/>
              <w:kinsoku/>
              <w:wordWrap/>
              <w:overflowPunct/>
              <w:topLinePunct w:val="0"/>
              <w:autoSpaceDE/>
              <w:autoSpaceDN/>
              <w:bidi w:val="0"/>
              <w:adjustRightInd/>
              <w:spacing w:line="440" w:lineRule="exact"/>
              <w:ind w:firstLine="480" w:firstLineChars="200"/>
              <w:textAlignment w:val="auto"/>
              <w:rPr>
                <w:rFonts w:hint="eastAsia" w:ascii="Calibri" w:hAnsi="宋体" w:eastAsia="宋体" w:cs="宋体"/>
                <w:kern w:val="2"/>
                <w:sz w:val="24"/>
                <w:szCs w:val="24"/>
                <w:highlight w:val="none"/>
                <w:lang w:val="en-US" w:eastAsia="zh-CN" w:bidi="ar-SA"/>
              </w:rPr>
            </w:pPr>
            <w:r>
              <w:rPr>
                <w:rFonts w:hint="eastAsia" w:ascii="Calibri" w:hAnsi="宋体" w:eastAsia="宋体" w:cs="宋体"/>
                <w:kern w:val="2"/>
                <w:sz w:val="24"/>
                <w:szCs w:val="24"/>
                <w:highlight w:val="none"/>
                <w:lang w:val="en-US" w:eastAsia="zh-CN" w:bidi="ar-SA"/>
              </w:rPr>
              <w:t>3、新建肿瘤大楼工程主要建设内容：包含土建工程、结构工程、</w:t>
            </w:r>
            <w:r>
              <w:rPr>
                <w:rFonts w:hint="eastAsia" w:hAnsi="宋体" w:cs="宋体"/>
                <w:color w:val="FF0000"/>
                <w:kern w:val="2"/>
                <w:sz w:val="24"/>
                <w:szCs w:val="24"/>
                <w:highlight w:val="none"/>
                <w:lang w:val="en-US" w:eastAsia="zh-CN" w:bidi="ar-SA"/>
              </w:rPr>
              <w:t>装修、</w:t>
            </w:r>
            <w:r>
              <w:rPr>
                <w:rFonts w:hint="eastAsia" w:ascii="Calibri" w:hAnsi="宋体" w:eastAsia="宋体" w:cs="宋体"/>
                <w:kern w:val="2"/>
                <w:sz w:val="24"/>
                <w:szCs w:val="24"/>
                <w:highlight w:val="none"/>
                <w:lang w:val="en-US" w:eastAsia="zh-CN" w:bidi="ar-SA"/>
              </w:rPr>
              <w:t>给排水工程、电气工程、智能化工程、暖通工程、医疗系统及室外配套工程等</w:t>
            </w:r>
            <w:r>
              <w:rPr>
                <w:rFonts w:hint="eastAsia" w:hAnsi="宋体" w:eastAsia="宋体" w:cs="宋体"/>
                <w:kern w:val="2"/>
                <w:sz w:val="24"/>
                <w:szCs w:val="24"/>
                <w:highlight w:val="none"/>
                <w:lang w:val="en-US" w:eastAsia="zh-CN" w:bidi="ar-SA"/>
              </w:rPr>
              <w:t>。</w:t>
            </w:r>
            <w:r>
              <w:rPr>
                <w:rFonts w:hint="eastAsia" w:ascii="Calibri" w:hAnsi="宋体" w:eastAsia="宋体" w:cs="宋体"/>
                <w:kern w:val="2"/>
                <w:sz w:val="24"/>
                <w:szCs w:val="24"/>
                <w:highlight w:val="none"/>
                <w:lang w:val="en-US" w:eastAsia="zh-CN" w:bidi="ar-SA"/>
              </w:rPr>
              <w:t>建成后将增加病房床位262张</w:t>
            </w:r>
            <w:r>
              <w:rPr>
                <w:rFonts w:hint="eastAsia" w:hAnsi="宋体" w:eastAsia="宋体" w:cs="宋体"/>
                <w:kern w:val="2"/>
                <w:sz w:val="24"/>
                <w:szCs w:val="24"/>
                <w:highlight w:val="none"/>
                <w:lang w:val="en-US" w:eastAsia="zh-CN" w:bidi="ar-SA"/>
              </w:rPr>
              <w:t>，</w:t>
            </w:r>
            <w:r>
              <w:rPr>
                <w:rFonts w:hint="eastAsia" w:ascii="Calibri" w:hAnsi="宋体" w:eastAsia="宋体" w:cs="宋体"/>
                <w:kern w:val="2"/>
                <w:sz w:val="24"/>
                <w:szCs w:val="24"/>
                <w:highlight w:val="none"/>
                <w:lang w:val="en-US" w:eastAsia="zh-CN" w:bidi="ar-SA"/>
              </w:rPr>
              <w:t>弥补病房改造工程部分所减少的64张病床，实际将新增加病床198张，与拆除5号楼后所减少的病床数相符。</w:t>
            </w:r>
          </w:p>
          <w:p w14:paraId="7404E3B6">
            <w:pPr>
              <w:keepNext w:val="0"/>
              <w:keepLines w:val="0"/>
              <w:pageBreakBefore w:val="0"/>
              <w:kinsoku/>
              <w:wordWrap/>
              <w:overflowPunct/>
              <w:topLinePunct w:val="0"/>
              <w:autoSpaceDE/>
              <w:autoSpaceDN/>
              <w:bidi w:val="0"/>
              <w:adjustRightInd/>
              <w:spacing w:line="440" w:lineRule="exact"/>
              <w:ind w:firstLine="480" w:firstLineChars="200"/>
              <w:textAlignment w:val="auto"/>
              <w:rPr>
                <w:rFonts w:hint="default" w:ascii="Calibri" w:hAnsi="宋体" w:eastAsia="宋体" w:cs="宋体"/>
                <w:kern w:val="2"/>
                <w:sz w:val="24"/>
                <w:szCs w:val="24"/>
                <w:highlight w:val="none"/>
                <w:lang w:val="en-US" w:eastAsia="zh-CN" w:bidi="ar-SA"/>
              </w:rPr>
            </w:pPr>
            <w:r>
              <w:rPr>
                <w:rFonts w:hint="eastAsia" w:ascii="Calibri" w:hAnsi="宋体" w:eastAsia="宋体" w:cs="宋体"/>
                <w:kern w:val="2"/>
                <w:sz w:val="24"/>
                <w:szCs w:val="24"/>
                <w:highlight w:val="none"/>
                <w:lang w:val="en-US" w:eastAsia="zh-CN" w:bidi="ar-SA"/>
              </w:rPr>
              <w:t>4、本工程估算总投资33858.05万元，其中建安工程费用为26925.14万元，工程建设其他费用为3037.74万元，预备费为3895.17万元。</w:t>
            </w:r>
          </w:p>
          <w:p w14:paraId="48D24199">
            <w:pPr>
              <w:keepNext w:val="0"/>
              <w:keepLines w:val="0"/>
              <w:pageBreakBefore w:val="0"/>
              <w:kinsoku/>
              <w:wordWrap/>
              <w:overflowPunct/>
              <w:topLinePunct w:val="0"/>
              <w:autoSpaceDE/>
              <w:autoSpaceDN/>
              <w:bidi w:val="0"/>
              <w:adjustRightInd/>
              <w:spacing w:line="440" w:lineRule="exact"/>
              <w:ind w:firstLine="480" w:firstLineChars="200"/>
              <w:textAlignment w:val="auto"/>
              <w:rPr>
                <w:rFonts w:hint="eastAsia" w:ascii="Calibri" w:hAnsi="宋体" w:eastAsia="宋体" w:cs="宋体"/>
                <w:kern w:val="2"/>
                <w:sz w:val="24"/>
                <w:szCs w:val="24"/>
                <w:highlight w:val="none"/>
                <w:lang w:val="en-US" w:eastAsia="zh-CN" w:bidi="ar-SA"/>
              </w:rPr>
            </w:pPr>
            <w:bookmarkStart w:id="1" w:name="_Toc541"/>
            <w:r>
              <w:rPr>
                <w:rFonts w:hint="eastAsia" w:ascii="Calibri" w:hAnsi="宋体" w:eastAsia="宋体" w:cs="宋体"/>
                <w:kern w:val="2"/>
                <w:sz w:val="24"/>
                <w:szCs w:val="24"/>
                <w:highlight w:val="none"/>
                <w:lang w:val="en-US" w:eastAsia="zh-CN" w:bidi="ar-SA"/>
              </w:rPr>
              <w:t>（四）资金来源</w:t>
            </w:r>
            <w:bookmarkEnd w:id="1"/>
          </w:p>
          <w:p w14:paraId="36E2DD64">
            <w:pPr>
              <w:keepNext w:val="0"/>
              <w:keepLines w:val="0"/>
              <w:pageBreakBefore w:val="0"/>
              <w:kinsoku/>
              <w:wordWrap/>
              <w:overflowPunct/>
              <w:topLinePunct w:val="0"/>
              <w:autoSpaceDE/>
              <w:autoSpaceDN/>
              <w:bidi w:val="0"/>
              <w:adjustRightInd/>
              <w:spacing w:line="440" w:lineRule="exact"/>
              <w:ind w:firstLine="480" w:firstLineChars="200"/>
              <w:textAlignment w:val="auto"/>
              <w:rPr>
                <w:rFonts w:hint="eastAsia" w:ascii="Calibri" w:hAnsi="宋体" w:eastAsia="宋体" w:cs="宋体"/>
                <w:kern w:val="2"/>
                <w:sz w:val="24"/>
                <w:szCs w:val="24"/>
                <w:highlight w:val="none"/>
                <w:lang w:val="en-US" w:eastAsia="zh-CN" w:bidi="ar-SA"/>
              </w:rPr>
            </w:pPr>
            <w:r>
              <w:rPr>
                <w:rFonts w:hint="eastAsia" w:ascii="Calibri" w:hAnsi="宋体" w:eastAsia="宋体" w:cs="宋体"/>
                <w:kern w:val="2"/>
                <w:sz w:val="24"/>
                <w:szCs w:val="24"/>
                <w:highlight w:val="none"/>
                <w:lang w:val="en-US" w:eastAsia="zh-CN" w:bidi="ar-SA"/>
              </w:rPr>
              <w:t>资金来源为申请超长期国债、专项债、中央预算内资金等多渠道。</w:t>
            </w:r>
          </w:p>
          <w:p w14:paraId="62430B6C">
            <w:pPr>
              <w:keepNext w:val="0"/>
              <w:keepLines w:val="0"/>
              <w:pageBreakBefore w:val="0"/>
              <w:kinsoku/>
              <w:wordWrap/>
              <w:overflowPunct/>
              <w:topLinePunct w:val="0"/>
              <w:autoSpaceDE/>
              <w:autoSpaceDN/>
              <w:bidi w:val="0"/>
              <w:adjustRightInd/>
              <w:spacing w:line="440" w:lineRule="exact"/>
              <w:textAlignment w:val="auto"/>
              <w:rPr>
                <w:rFonts w:hint="eastAsia" w:ascii="Calibri" w:hAnsi="宋体" w:eastAsia="宋体" w:cs="宋体"/>
                <w:b/>
                <w:bCs/>
                <w:kern w:val="2"/>
                <w:sz w:val="24"/>
                <w:szCs w:val="24"/>
                <w:highlight w:val="none"/>
                <w:lang w:val="en-US" w:eastAsia="zh-CN" w:bidi="ar-SA"/>
              </w:rPr>
            </w:pPr>
            <w:r>
              <w:rPr>
                <w:rFonts w:hint="eastAsia" w:hAnsi="宋体" w:eastAsia="宋体" w:cs="宋体"/>
                <w:b/>
                <w:bCs/>
                <w:kern w:val="2"/>
                <w:sz w:val="24"/>
                <w:szCs w:val="24"/>
                <w:highlight w:val="none"/>
                <w:lang w:val="en-US" w:eastAsia="zh-CN" w:bidi="ar-SA"/>
              </w:rPr>
              <w:t>二、</w:t>
            </w:r>
            <w:r>
              <w:rPr>
                <w:rFonts w:hint="eastAsia" w:hAnsi="宋体" w:cs="宋体"/>
                <w:b/>
                <w:bCs/>
                <w:kern w:val="2"/>
                <w:sz w:val="24"/>
                <w:szCs w:val="24"/>
                <w:highlight w:val="none"/>
                <w:lang w:val="en-US" w:eastAsia="zh-CN" w:bidi="ar-SA"/>
              </w:rPr>
              <w:t>设计</w:t>
            </w:r>
            <w:r>
              <w:rPr>
                <w:rFonts w:hint="eastAsia" w:ascii="Calibri" w:hAnsi="宋体" w:eastAsia="宋体" w:cs="宋体"/>
                <w:b/>
                <w:bCs/>
                <w:kern w:val="2"/>
                <w:sz w:val="24"/>
                <w:szCs w:val="24"/>
                <w:highlight w:val="none"/>
                <w:lang w:val="en-US" w:eastAsia="zh-CN" w:bidi="ar-SA"/>
              </w:rPr>
              <w:t>内容：</w:t>
            </w:r>
          </w:p>
          <w:p w14:paraId="3CCC3ED0">
            <w:pPr>
              <w:keepNext w:val="0"/>
              <w:keepLines w:val="0"/>
              <w:pageBreakBefore w:val="0"/>
              <w:kinsoku/>
              <w:wordWrap/>
              <w:overflowPunct/>
              <w:topLinePunct w:val="0"/>
              <w:autoSpaceDE/>
              <w:autoSpaceDN/>
              <w:bidi w:val="0"/>
              <w:adjustRightInd/>
              <w:spacing w:line="440" w:lineRule="exact"/>
              <w:ind w:firstLine="480" w:firstLineChars="200"/>
              <w:textAlignment w:val="auto"/>
              <w:rPr>
                <w:rFonts w:hint="eastAsia" w:ascii="Calibri" w:hAnsi="宋体" w:eastAsia="宋体" w:cs="宋体"/>
                <w:kern w:val="2"/>
                <w:sz w:val="24"/>
                <w:szCs w:val="24"/>
                <w:highlight w:val="none"/>
                <w:lang w:val="en-US" w:eastAsia="zh-CN" w:bidi="ar-SA"/>
              </w:rPr>
            </w:pPr>
            <w:r>
              <w:rPr>
                <w:rFonts w:hint="eastAsia" w:ascii="Calibri" w:hAnsi="宋体" w:eastAsia="宋体" w:cs="宋体"/>
                <w:kern w:val="2"/>
                <w:sz w:val="24"/>
                <w:szCs w:val="24"/>
                <w:highlight w:val="none"/>
                <w:lang w:val="en-US" w:eastAsia="zh-CN" w:bidi="ar-SA"/>
              </w:rPr>
              <w:t>负责本项目的方案设计、初步设计（含概算），其中包括建筑设计、结构设计、给排水工程设计、电气工程（强弱电）设计、暖通设计、消防设计、节能设计、绿色建筑设计、海绵城市设计、可再生能源设计、二次装修设计及附属配套工程等内容。</w:t>
            </w:r>
          </w:p>
          <w:p w14:paraId="65BE7460">
            <w:pPr>
              <w:keepNext w:val="0"/>
              <w:keepLines w:val="0"/>
              <w:pageBreakBefore w:val="0"/>
              <w:kinsoku/>
              <w:wordWrap/>
              <w:overflowPunct/>
              <w:topLinePunct w:val="0"/>
              <w:autoSpaceDE/>
              <w:autoSpaceDN/>
              <w:bidi w:val="0"/>
              <w:adjustRightInd/>
              <w:spacing w:line="440" w:lineRule="exact"/>
              <w:textAlignment w:val="auto"/>
              <w:rPr>
                <w:rFonts w:hint="eastAsia" w:ascii="Calibri" w:hAnsi="宋体" w:eastAsia="宋体" w:cs="宋体"/>
                <w:b/>
                <w:bCs/>
                <w:kern w:val="2"/>
                <w:sz w:val="24"/>
                <w:szCs w:val="24"/>
                <w:highlight w:val="none"/>
                <w:lang w:val="en-US" w:eastAsia="zh-CN" w:bidi="ar-SA"/>
              </w:rPr>
            </w:pPr>
            <w:r>
              <w:rPr>
                <w:rFonts w:hint="eastAsia" w:ascii="Calibri" w:hAnsi="宋体" w:eastAsia="宋体" w:cs="宋体"/>
                <w:b/>
                <w:bCs/>
                <w:kern w:val="2"/>
                <w:sz w:val="24"/>
                <w:szCs w:val="24"/>
                <w:highlight w:val="none"/>
                <w:lang w:val="en-US" w:eastAsia="zh-CN" w:bidi="ar-SA"/>
              </w:rPr>
              <w:t>三、设计要求：</w:t>
            </w:r>
          </w:p>
          <w:p w14:paraId="2E35BC50">
            <w:pPr>
              <w:keepNext w:val="0"/>
              <w:keepLines w:val="0"/>
              <w:pageBreakBefore w:val="0"/>
              <w:kinsoku/>
              <w:wordWrap/>
              <w:overflowPunct/>
              <w:topLinePunct w:val="0"/>
              <w:autoSpaceDE/>
              <w:autoSpaceDN/>
              <w:bidi w:val="0"/>
              <w:adjustRightInd/>
              <w:spacing w:line="440" w:lineRule="exact"/>
              <w:ind w:firstLine="480" w:firstLineChars="200"/>
              <w:textAlignment w:val="auto"/>
              <w:rPr>
                <w:rFonts w:hint="eastAsia" w:ascii="Calibri" w:hAnsi="宋体" w:eastAsia="宋体" w:cs="宋体"/>
                <w:kern w:val="2"/>
                <w:sz w:val="24"/>
                <w:szCs w:val="24"/>
                <w:highlight w:val="none"/>
                <w:lang w:val="en-US" w:eastAsia="zh-CN" w:bidi="ar-SA"/>
              </w:rPr>
            </w:pPr>
            <w:r>
              <w:rPr>
                <w:rFonts w:hint="eastAsia" w:ascii="Calibri" w:hAnsi="宋体" w:eastAsia="宋体" w:cs="宋体"/>
                <w:kern w:val="2"/>
                <w:sz w:val="24"/>
                <w:szCs w:val="24"/>
                <w:highlight w:val="none"/>
                <w:lang w:val="en-US" w:eastAsia="zh-CN" w:bidi="ar-SA"/>
              </w:rPr>
              <w:t xml:space="preserve">提交的工程设计文件等应符合国家和广西现行的有关规定及其它现行设计标准、规范、规程、定额和办法等的要求，文件质量要求合格并通过相关行政主管部门审批。成交后，设计人必须按发包人、有关专家和管理部门的意见，进一步完善设计方案，使本项目的设计满足国家现行各级规范和采购的使用要求。 </w:t>
            </w:r>
          </w:p>
          <w:p w14:paraId="3089D55E">
            <w:pPr>
              <w:keepNext w:val="0"/>
              <w:keepLines w:val="0"/>
              <w:pageBreakBefore w:val="0"/>
              <w:kinsoku/>
              <w:wordWrap/>
              <w:overflowPunct/>
              <w:topLinePunct w:val="0"/>
              <w:autoSpaceDE/>
              <w:autoSpaceDN/>
              <w:bidi w:val="0"/>
              <w:adjustRightInd/>
              <w:spacing w:line="440" w:lineRule="exact"/>
              <w:textAlignment w:val="auto"/>
              <w:rPr>
                <w:rFonts w:hint="eastAsia" w:ascii="Calibri" w:hAnsi="宋体" w:eastAsia="宋体" w:cs="宋体"/>
                <w:b/>
                <w:bCs/>
                <w:kern w:val="2"/>
                <w:sz w:val="24"/>
                <w:szCs w:val="24"/>
                <w:highlight w:val="none"/>
                <w:lang w:val="en-US" w:eastAsia="zh-CN" w:bidi="ar-SA"/>
              </w:rPr>
            </w:pPr>
            <w:r>
              <w:rPr>
                <w:rFonts w:hint="eastAsia" w:ascii="Calibri" w:hAnsi="宋体" w:eastAsia="宋体" w:cs="宋体"/>
                <w:b/>
                <w:bCs/>
                <w:kern w:val="2"/>
                <w:sz w:val="24"/>
                <w:szCs w:val="24"/>
                <w:highlight w:val="none"/>
                <w:lang w:val="en-US" w:eastAsia="zh-CN" w:bidi="ar-SA"/>
              </w:rPr>
              <w:t>四、服务及其他要求：</w:t>
            </w:r>
          </w:p>
          <w:p w14:paraId="23F33912">
            <w:pPr>
              <w:keepNext w:val="0"/>
              <w:keepLines w:val="0"/>
              <w:pageBreakBefore w:val="0"/>
              <w:kinsoku/>
              <w:wordWrap/>
              <w:overflowPunct/>
              <w:topLinePunct w:val="0"/>
              <w:autoSpaceDE/>
              <w:autoSpaceDN/>
              <w:bidi w:val="0"/>
              <w:adjustRightInd/>
              <w:spacing w:line="440" w:lineRule="exact"/>
              <w:ind w:firstLine="480" w:firstLineChars="200"/>
              <w:textAlignment w:val="auto"/>
              <w:rPr>
                <w:rFonts w:hint="eastAsia" w:ascii="Calibri" w:hAnsi="宋体" w:eastAsia="宋体" w:cs="宋体"/>
                <w:kern w:val="2"/>
                <w:sz w:val="24"/>
                <w:szCs w:val="24"/>
                <w:highlight w:val="none"/>
                <w:lang w:val="en-US" w:eastAsia="zh-CN" w:bidi="ar-SA"/>
              </w:rPr>
            </w:pPr>
            <w:r>
              <w:rPr>
                <w:rFonts w:hint="eastAsia" w:ascii="Calibri" w:hAnsi="宋体" w:eastAsia="宋体" w:cs="宋体"/>
                <w:kern w:val="2"/>
                <w:sz w:val="24"/>
                <w:szCs w:val="24"/>
                <w:highlight w:val="none"/>
                <w:lang w:val="en-US" w:eastAsia="zh-CN" w:bidi="ar-SA"/>
              </w:rPr>
              <w:t>1、验收标准：按国家设计验收标准规范验收；</w:t>
            </w:r>
          </w:p>
          <w:p w14:paraId="63E53048">
            <w:pPr>
              <w:keepNext w:val="0"/>
              <w:keepLines w:val="0"/>
              <w:pageBreakBefore w:val="0"/>
              <w:kinsoku/>
              <w:wordWrap/>
              <w:overflowPunct/>
              <w:topLinePunct w:val="0"/>
              <w:autoSpaceDE/>
              <w:autoSpaceDN/>
              <w:bidi w:val="0"/>
              <w:adjustRightInd/>
              <w:spacing w:line="440" w:lineRule="exact"/>
              <w:ind w:firstLine="480" w:firstLineChars="200"/>
              <w:textAlignment w:val="auto"/>
              <w:rPr>
                <w:rFonts w:hint="default" w:ascii="Calibri" w:hAnsi="宋体" w:eastAsia="宋体" w:cs="宋体"/>
                <w:kern w:val="2"/>
                <w:sz w:val="24"/>
                <w:szCs w:val="24"/>
                <w:highlight w:val="none"/>
                <w:lang w:val="en-US" w:eastAsia="zh-CN" w:bidi="ar-SA"/>
              </w:rPr>
            </w:pPr>
            <w:r>
              <w:rPr>
                <w:rFonts w:hint="eastAsia" w:ascii="Calibri" w:hAnsi="宋体" w:eastAsia="宋体" w:cs="宋体"/>
                <w:kern w:val="2"/>
                <w:sz w:val="24"/>
                <w:szCs w:val="24"/>
                <w:highlight w:val="none"/>
                <w:lang w:val="en-US" w:eastAsia="zh-CN" w:bidi="ar-SA"/>
              </w:rPr>
              <w:t>2、提交成果文件期限：自甲方下达任务之日起</w:t>
            </w:r>
            <w:r>
              <w:rPr>
                <w:rFonts w:hint="eastAsia" w:hAnsi="宋体" w:cs="宋体"/>
                <w:color w:val="FF0000"/>
                <w:kern w:val="2"/>
                <w:sz w:val="24"/>
                <w:szCs w:val="24"/>
                <w:highlight w:val="none"/>
                <w:lang w:val="en-US" w:eastAsia="zh-CN" w:bidi="ar-SA"/>
              </w:rPr>
              <w:t>20</w:t>
            </w:r>
            <w:r>
              <w:rPr>
                <w:rFonts w:hint="eastAsia" w:ascii="Calibri" w:hAnsi="宋体" w:eastAsia="宋体" w:cs="宋体"/>
                <w:kern w:val="2"/>
                <w:sz w:val="24"/>
                <w:szCs w:val="24"/>
                <w:highlight w:val="none"/>
                <w:lang w:val="en-US" w:eastAsia="zh-CN" w:bidi="ar-SA"/>
              </w:rPr>
              <w:t>日内完成方案设计，甲方确定方案后</w:t>
            </w:r>
            <w:r>
              <w:rPr>
                <w:rFonts w:hint="eastAsia" w:hAnsi="宋体" w:cs="宋体"/>
                <w:color w:val="FF0000"/>
                <w:kern w:val="2"/>
                <w:sz w:val="24"/>
                <w:szCs w:val="24"/>
                <w:highlight w:val="none"/>
                <w:lang w:val="en-US" w:eastAsia="zh-CN" w:bidi="ar-SA"/>
              </w:rPr>
              <w:t>30</w:t>
            </w:r>
            <w:r>
              <w:rPr>
                <w:rFonts w:hint="eastAsia" w:ascii="Calibri" w:hAnsi="宋体" w:eastAsia="宋体" w:cs="宋体"/>
                <w:kern w:val="2"/>
                <w:sz w:val="24"/>
                <w:szCs w:val="24"/>
                <w:highlight w:val="none"/>
                <w:lang w:val="en-US" w:eastAsia="zh-CN" w:bidi="ar-SA"/>
              </w:rPr>
              <w:t>日内完成初步设计；</w:t>
            </w:r>
          </w:p>
          <w:p w14:paraId="549668F5">
            <w:pPr>
              <w:keepNext w:val="0"/>
              <w:keepLines w:val="0"/>
              <w:pageBreakBefore w:val="0"/>
              <w:kinsoku/>
              <w:wordWrap/>
              <w:overflowPunct/>
              <w:topLinePunct w:val="0"/>
              <w:autoSpaceDE/>
              <w:autoSpaceDN/>
              <w:bidi w:val="0"/>
              <w:adjustRightInd/>
              <w:spacing w:line="440" w:lineRule="exact"/>
              <w:ind w:firstLine="480" w:firstLineChars="200"/>
              <w:textAlignment w:val="auto"/>
              <w:rPr>
                <w:rFonts w:hint="eastAsia" w:ascii="Calibri" w:hAnsi="宋体" w:eastAsia="宋体" w:cs="宋体"/>
                <w:kern w:val="2"/>
                <w:sz w:val="24"/>
                <w:szCs w:val="24"/>
                <w:highlight w:val="none"/>
                <w:lang w:val="en-US" w:eastAsia="zh-CN" w:bidi="ar-SA"/>
              </w:rPr>
            </w:pPr>
            <w:r>
              <w:rPr>
                <w:rFonts w:hint="eastAsia" w:ascii="Calibri" w:hAnsi="宋体" w:eastAsia="宋体" w:cs="宋体"/>
                <w:kern w:val="2"/>
                <w:sz w:val="24"/>
                <w:szCs w:val="24"/>
                <w:highlight w:val="none"/>
                <w:lang w:val="en-US" w:eastAsia="zh-CN" w:bidi="ar-SA"/>
              </w:rPr>
              <w:t>3、设计成果资料：方案设计</w:t>
            </w:r>
            <w:r>
              <w:rPr>
                <w:rFonts w:hint="eastAsia" w:hAnsi="宋体" w:eastAsia="宋体" w:cs="宋体"/>
                <w:kern w:val="2"/>
                <w:sz w:val="24"/>
                <w:szCs w:val="24"/>
                <w:highlight w:val="none"/>
                <w:lang w:val="en-US" w:eastAsia="zh-CN" w:bidi="ar-SA"/>
              </w:rPr>
              <w:t>文</w:t>
            </w:r>
            <w:r>
              <w:rPr>
                <w:rFonts w:hint="eastAsia" w:hAnsi="宋体" w:cs="宋体"/>
                <w:kern w:val="2"/>
                <w:sz w:val="24"/>
                <w:szCs w:val="24"/>
                <w:highlight w:val="none"/>
                <w:lang w:val="en-US" w:eastAsia="zh-CN" w:bidi="ar-SA"/>
              </w:rPr>
              <w:t>本</w:t>
            </w:r>
            <w:r>
              <w:rPr>
                <w:rFonts w:hint="eastAsia" w:ascii="Calibri" w:hAnsi="宋体" w:eastAsia="宋体" w:cs="宋体"/>
                <w:kern w:val="2"/>
                <w:sz w:val="24"/>
                <w:szCs w:val="24"/>
                <w:highlight w:val="none"/>
                <w:lang w:val="en-US" w:eastAsia="zh-CN" w:bidi="ar-SA"/>
              </w:rPr>
              <w:t>与初步设计</w:t>
            </w:r>
            <w:r>
              <w:rPr>
                <w:rFonts w:hint="eastAsia" w:hAnsi="宋体" w:eastAsia="宋体" w:cs="宋体"/>
                <w:kern w:val="2"/>
                <w:sz w:val="24"/>
                <w:szCs w:val="24"/>
                <w:highlight w:val="none"/>
                <w:lang w:val="en-US" w:eastAsia="zh-CN" w:bidi="ar-SA"/>
              </w:rPr>
              <w:t>文本</w:t>
            </w:r>
            <w:r>
              <w:rPr>
                <w:rFonts w:hint="eastAsia" w:ascii="Calibri" w:hAnsi="宋体" w:eastAsia="宋体" w:cs="宋体"/>
                <w:kern w:val="2"/>
                <w:sz w:val="24"/>
                <w:szCs w:val="24"/>
                <w:highlight w:val="none"/>
                <w:lang w:val="en-US" w:eastAsia="zh-CN" w:bidi="ar-SA"/>
              </w:rPr>
              <w:t>一式三份；</w:t>
            </w:r>
          </w:p>
          <w:p w14:paraId="0B5AD713">
            <w:pPr>
              <w:keepNext w:val="0"/>
              <w:keepLines w:val="0"/>
              <w:pageBreakBefore w:val="0"/>
              <w:kinsoku/>
              <w:wordWrap/>
              <w:overflowPunct/>
              <w:topLinePunct w:val="0"/>
              <w:autoSpaceDE/>
              <w:autoSpaceDN/>
              <w:bidi w:val="0"/>
              <w:adjustRightInd/>
              <w:spacing w:line="440" w:lineRule="exact"/>
              <w:ind w:firstLine="480" w:firstLineChars="200"/>
              <w:textAlignment w:val="auto"/>
              <w:rPr>
                <w:rFonts w:hint="eastAsia" w:ascii="Calibri" w:hAnsi="宋体" w:eastAsia="宋体" w:cs="宋体"/>
                <w:kern w:val="2"/>
                <w:sz w:val="24"/>
                <w:szCs w:val="24"/>
                <w:highlight w:val="none"/>
                <w:lang w:val="en-US" w:eastAsia="zh-CN" w:bidi="ar-SA"/>
              </w:rPr>
            </w:pPr>
            <w:r>
              <w:rPr>
                <w:rFonts w:hint="eastAsia" w:ascii="Calibri" w:hAnsi="宋体" w:eastAsia="宋体" w:cs="宋体"/>
                <w:kern w:val="2"/>
                <w:sz w:val="24"/>
                <w:szCs w:val="24"/>
                <w:highlight w:val="none"/>
                <w:lang w:val="en-US" w:eastAsia="zh-CN" w:bidi="ar-SA"/>
              </w:rPr>
              <w:t>4、提交地点：采购单位指定地点；</w:t>
            </w:r>
          </w:p>
          <w:p w14:paraId="47A7BEC3">
            <w:pPr>
              <w:keepNext w:val="0"/>
              <w:keepLines w:val="0"/>
              <w:pageBreakBefore w:val="0"/>
              <w:kinsoku/>
              <w:wordWrap/>
              <w:overflowPunct/>
              <w:topLinePunct w:val="0"/>
              <w:autoSpaceDE/>
              <w:autoSpaceDN/>
              <w:bidi w:val="0"/>
              <w:adjustRightInd/>
              <w:spacing w:line="440" w:lineRule="exact"/>
              <w:ind w:firstLine="480" w:firstLineChars="200"/>
              <w:textAlignment w:val="auto"/>
              <w:rPr>
                <w:rFonts w:hint="eastAsia" w:ascii="Calibri" w:hAnsi="宋体" w:eastAsia="宋体" w:cs="宋体"/>
                <w:kern w:val="2"/>
                <w:sz w:val="24"/>
                <w:szCs w:val="24"/>
                <w:highlight w:val="none"/>
                <w:lang w:val="en-US" w:eastAsia="zh-CN" w:bidi="ar-SA"/>
              </w:rPr>
            </w:pPr>
            <w:r>
              <w:rPr>
                <w:rFonts w:hint="eastAsia" w:ascii="Calibri" w:hAnsi="宋体" w:eastAsia="宋体" w:cs="宋体"/>
                <w:kern w:val="2"/>
                <w:sz w:val="24"/>
                <w:szCs w:val="24"/>
                <w:highlight w:val="none"/>
                <w:lang w:val="en-US" w:eastAsia="zh-CN" w:bidi="ar-SA"/>
              </w:rPr>
              <w:t>5、成果文件的组成：</w:t>
            </w:r>
          </w:p>
          <w:p w14:paraId="71DC425F">
            <w:pPr>
              <w:keepNext w:val="0"/>
              <w:keepLines w:val="0"/>
              <w:pageBreakBefore w:val="0"/>
              <w:kinsoku/>
              <w:wordWrap/>
              <w:overflowPunct/>
              <w:topLinePunct w:val="0"/>
              <w:autoSpaceDE/>
              <w:autoSpaceDN/>
              <w:bidi w:val="0"/>
              <w:adjustRightInd/>
              <w:spacing w:line="440" w:lineRule="exact"/>
              <w:ind w:firstLine="480" w:firstLineChars="200"/>
              <w:textAlignment w:val="auto"/>
              <w:rPr>
                <w:rFonts w:hint="eastAsia" w:ascii="Calibri" w:hAnsi="宋体" w:eastAsia="宋体" w:cs="宋体"/>
                <w:kern w:val="2"/>
                <w:sz w:val="24"/>
                <w:szCs w:val="24"/>
                <w:highlight w:val="none"/>
                <w:lang w:val="en-US" w:eastAsia="zh-CN" w:bidi="ar-SA"/>
              </w:rPr>
            </w:pPr>
            <w:r>
              <w:rPr>
                <w:rFonts w:hint="eastAsia" w:ascii="Calibri" w:hAnsi="宋体" w:eastAsia="宋体" w:cs="宋体"/>
                <w:kern w:val="2"/>
                <w:sz w:val="24"/>
                <w:szCs w:val="24"/>
                <w:highlight w:val="none"/>
                <w:lang w:val="en-US" w:eastAsia="zh-CN" w:bidi="ar-SA"/>
              </w:rPr>
              <w:t>方案设计：设计总说明、设计图纸（含效果图）</w:t>
            </w:r>
            <w:r>
              <w:rPr>
                <w:rFonts w:hint="eastAsia" w:hAnsi="宋体" w:cs="宋体"/>
                <w:kern w:val="2"/>
                <w:sz w:val="24"/>
                <w:szCs w:val="24"/>
                <w:highlight w:val="none"/>
                <w:lang w:val="en-US" w:eastAsia="zh-CN" w:bidi="ar-SA"/>
              </w:rPr>
              <w:t>等</w:t>
            </w:r>
            <w:r>
              <w:rPr>
                <w:rFonts w:hint="eastAsia" w:ascii="Calibri" w:hAnsi="宋体" w:eastAsia="宋体" w:cs="宋体"/>
                <w:kern w:val="2"/>
                <w:sz w:val="24"/>
                <w:szCs w:val="24"/>
                <w:highlight w:val="none"/>
                <w:lang w:val="en-US" w:eastAsia="zh-CN" w:bidi="ar-SA"/>
              </w:rPr>
              <w:t>。</w:t>
            </w:r>
          </w:p>
          <w:p w14:paraId="44E4C03E">
            <w:pPr>
              <w:keepNext w:val="0"/>
              <w:keepLines w:val="0"/>
              <w:pageBreakBefore w:val="0"/>
              <w:kinsoku/>
              <w:wordWrap/>
              <w:overflowPunct/>
              <w:topLinePunct w:val="0"/>
              <w:autoSpaceDE/>
              <w:autoSpaceDN/>
              <w:bidi w:val="0"/>
              <w:adjustRightInd/>
              <w:spacing w:line="440" w:lineRule="exact"/>
              <w:ind w:firstLine="480" w:firstLineChars="200"/>
              <w:textAlignment w:val="auto"/>
              <w:rPr>
                <w:rFonts w:hint="eastAsia" w:ascii="Calibri" w:hAnsi="宋体" w:eastAsia="宋体" w:cs="宋体"/>
                <w:kern w:val="2"/>
                <w:sz w:val="24"/>
                <w:szCs w:val="24"/>
                <w:highlight w:val="none"/>
                <w:lang w:val="en-US" w:eastAsia="zh-CN" w:bidi="ar-SA"/>
              </w:rPr>
            </w:pPr>
            <w:r>
              <w:rPr>
                <w:rFonts w:hint="eastAsia" w:ascii="Calibri" w:hAnsi="宋体" w:eastAsia="宋体" w:cs="宋体"/>
                <w:kern w:val="2"/>
                <w:sz w:val="24"/>
                <w:szCs w:val="24"/>
                <w:highlight w:val="none"/>
                <w:lang w:val="en-US" w:eastAsia="zh-CN" w:bidi="ar-SA"/>
              </w:rPr>
              <w:t>初步设计：设计说明书、有关专业的设计图纸、主要工程量及材料（设备）表、工程概算书、有关专业计算书、其它资料（如设计依据文件、纪要、专题研究成果等资料）</w:t>
            </w:r>
            <w:r>
              <w:rPr>
                <w:rFonts w:hint="eastAsia" w:hAnsi="宋体" w:cs="宋体"/>
                <w:kern w:val="2"/>
                <w:sz w:val="24"/>
                <w:szCs w:val="24"/>
                <w:highlight w:val="none"/>
                <w:lang w:val="en-US" w:eastAsia="zh-CN" w:bidi="ar-SA"/>
              </w:rPr>
              <w:t>等</w:t>
            </w:r>
            <w:r>
              <w:rPr>
                <w:rFonts w:hint="eastAsia" w:ascii="Calibri" w:hAnsi="宋体" w:eastAsia="宋体" w:cs="宋体"/>
                <w:kern w:val="2"/>
                <w:sz w:val="24"/>
                <w:szCs w:val="24"/>
                <w:highlight w:val="none"/>
                <w:lang w:val="en-US" w:eastAsia="zh-CN" w:bidi="ar-SA"/>
              </w:rPr>
              <w:t>。</w:t>
            </w:r>
          </w:p>
          <w:p w14:paraId="6CBEBB35">
            <w:pPr>
              <w:keepNext w:val="0"/>
              <w:keepLines w:val="0"/>
              <w:pageBreakBefore w:val="0"/>
              <w:kinsoku/>
              <w:wordWrap/>
              <w:overflowPunct/>
              <w:topLinePunct w:val="0"/>
              <w:autoSpaceDE/>
              <w:autoSpaceDN/>
              <w:bidi w:val="0"/>
              <w:adjustRightInd/>
              <w:spacing w:line="440" w:lineRule="exact"/>
              <w:ind w:firstLine="480" w:firstLineChars="200"/>
              <w:textAlignment w:val="auto"/>
              <w:rPr>
                <w:rFonts w:hint="default" w:ascii="Calibri" w:hAnsi="宋体" w:eastAsia="宋体" w:cs="宋体"/>
                <w:kern w:val="2"/>
                <w:sz w:val="24"/>
                <w:szCs w:val="24"/>
                <w:highlight w:val="none"/>
                <w:lang w:val="en-US" w:eastAsia="zh-CN" w:bidi="ar-SA"/>
              </w:rPr>
            </w:pPr>
            <w:r>
              <w:rPr>
                <w:rFonts w:hint="eastAsia" w:ascii="Calibri" w:hAnsi="宋体" w:eastAsia="宋体" w:cs="宋体"/>
                <w:kern w:val="2"/>
                <w:sz w:val="24"/>
                <w:szCs w:val="24"/>
                <w:highlight w:val="none"/>
                <w:lang w:val="en-US" w:eastAsia="zh-CN" w:bidi="ar-SA"/>
              </w:rPr>
              <w:t>全部成果均应提供电子文件和书面文本册，成果的知识产权归采购人所有，电子文件图形文件采用DWG格式文件提供光盘1套；书面文本提供方案设计文本与初步设计文本一式三份。</w:t>
            </w:r>
          </w:p>
        </w:tc>
      </w:tr>
      <w:tr w14:paraId="14A928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86" w:type="dxa"/>
            <w:gridSpan w:val="3"/>
            <w:vAlign w:val="center"/>
          </w:tcPr>
          <w:p w14:paraId="2ACCD548">
            <w:pPr>
              <w:keepNext w:val="0"/>
              <w:keepLines w:val="0"/>
              <w:pageBreakBefore w:val="0"/>
              <w:kinsoku/>
              <w:wordWrap/>
              <w:overflowPunct/>
              <w:topLinePunct w:val="0"/>
              <w:autoSpaceDE/>
              <w:autoSpaceDN/>
              <w:bidi w:val="0"/>
              <w:adjustRightInd/>
              <w:spacing w:line="440" w:lineRule="exact"/>
              <w:ind w:firstLine="482" w:firstLineChars="200"/>
              <w:jc w:val="left"/>
              <w:textAlignment w:val="auto"/>
              <w:rPr>
                <w:rFonts w:hint="eastAsia" w:ascii="Calibri" w:hAnsi="宋体" w:eastAsia="宋体" w:cs="宋体"/>
                <w:kern w:val="2"/>
                <w:sz w:val="24"/>
                <w:szCs w:val="24"/>
                <w:highlight w:val="none"/>
                <w:lang w:val="en-US" w:eastAsia="zh-CN" w:bidi="ar-SA"/>
              </w:rPr>
            </w:pPr>
            <w:r>
              <w:rPr>
                <w:rFonts w:hint="eastAsia" w:hAnsi="宋体" w:eastAsia="宋体" w:cs="宋体"/>
                <w:b/>
                <w:bCs/>
                <w:kern w:val="2"/>
                <w:sz w:val="24"/>
                <w:szCs w:val="24"/>
                <w:highlight w:val="none"/>
                <w:lang w:val="en-US" w:eastAsia="zh-CN" w:bidi="ar-SA"/>
              </w:rPr>
              <w:t>商务要求表</w:t>
            </w:r>
          </w:p>
        </w:tc>
      </w:tr>
      <w:tr w14:paraId="432803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5" w:hRule="atLeast"/>
        </w:trPr>
        <w:tc>
          <w:tcPr>
            <w:tcW w:w="9286" w:type="dxa"/>
            <w:gridSpan w:val="3"/>
            <w:shd w:val="clear" w:color="auto" w:fill="auto"/>
            <w:vAlign w:val="center"/>
          </w:tcPr>
          <w:p w14:paraId="1B6A38E1">
            <w:pPr>
              <w:keepNext w:val="0"/>
              <w:keepLines w:val="0"/>
              <w:pageBreakBefore w:val="0"/>
              <w:numPr>
                <w:ilvl w:val="0"/>
                <w:numId w:val="1"/>
              </w:numPr>
              <w:kinsoku/>
              <w:wordWrap/>
              <w:overflowPunct/>
              <w:topLinePunct w:val="0"/>
              <w:autoSpaceDE/>
              <w:autoSpaceDN/>
              <w:bidi w:val="0"/>
              <w:adjustRightInd/>
              <w:spacing w:line="440" w:lineRule="exact"/>
              <w:jc w:val="left"/>
              <w:textAlignment w:val="auto"/>
              <w:rPr>
                <w:rFonts w:hint="eastAsia" w:ascii="Calibri" w:hAnsi="宋体" w:eastAsia="宋体" w:cs="宋体"/>
                <w:kern w:val="2"/>
                <w:sz w:val="24"/>
                <w:szCs w:val="24"/>
                <w:highlight w:val="none"/>
                <w:lang w:val="en-US" w:eastAsia="zh-CN" w:bidi="ar-SA"/>
              </w:rPr>
            </w:pPr>
            <w:r>
              <w:rPr>
                <w:rFonts w:hint="eastAsia" w:ascii="Calibri" w:hAnsi="宋体" w:eastAsia="宋体" w:cs="宋体"/>
                <w:kern w:val="2"/>
                <w:sz w:val="24"/>
                <w:szCs w:val="24"/>
                <w:highlight w:val="none"/>
                <w:lang w:val="en-US" w:eastAsia="zh-CN" w:bidi="ar-SA"/>
              </w:rPr>
              <w:t>签订合同时限：成交通知书发出之日起</w:t>
            </w:r>
            <w:r>
              <w:rPr>
                <w:rFonts w:hint="eastAsia" w:hAnsi="宋体" w:eastAsia="宋体" w:cs="宋体"/>
                <w:kern w:val="2"/>
                <w:sz w:val="24"/>
                <w:szCs w:val="24"/>
                <w:highlight w:val="none"/>
                <w:lang w:val="en-US" w:eastAsia="zh-CN" w:bidi="ar-SA"/>
              </w:rPr>
              <w:t>25</w:t>
            </w:r>
            <w:r>
              <w:rPr>
                <w:rFonts w:hint="eastAsia" w:ascii="Calibri" w:hAnsi="宋体" w:eastAsia="宋体" w:cs="宋体"/>
                <w:kern w:val="2"/>
                <w:sz w:val="24"/>
                <w:szCs w:val="24"/>
                <w:highlight w:val="none"/>
                <w:lang w:val="en-US" w:eastAsia="zh-CN" w:bidi="ar-SA"/>
              </w:rPr>
              <w:t>日内。</w:t>
            </w:r>
          </w:p>
          <w:p w14:paraId="197D3712">
            <w:pPr>
              <w:keepNext w:val="0"/>
              <w:keepLines w:val="0"/>
              <w:pageBreakBefore w:val="0"/>
              <w:numPr>
                <w:ilvl w:val="0"/>
                <w:numId w:val="0"/>
              </w:numPr>
              <w:kinsoku/>
              <w:wordWrap/>
              <w:overflowPunct/>
              <w:topLinePunct w:val="0"/>
              <w:autoSpaceDE/>
              <w:autoSpaceDN/>
              <w:bidi w:val="0"/>
              <w:adjustRightInd/>
              <w:spacing w:line="440" w:lineRule="exact"/>
              <w:jc w:val="left"/>
              <w:textAlignment w:val="auto"/>
              <w:rPr>
                <w:rFonts w:hint="eastAsia" w:ascii="Calibri" w:hAnsi="宋体" w:eastAsia="宋体" w:cs="宋体"/>
                <w:kern w:val="2"/>
                <w:sz w:val="24"/>
                <w:szCs w:val="24"/>
                <w:highlight w:val="none"/>
                <w:lang w:val="en-US" w:eastAsia="zh-CN" w:bidi="ar-SA"/>
              </w:rPr>
            </w:pPr>
            <w:r>
              <w:rPr>
                <w:rFonts w:hint="eastAsia" w:hAnsi="宋体" w:eastAsia="宋体" w:cs="宋体"/>
                <w:kern w:val="2"/>
                <w:sz w:val="24"/>
                <w:szCs w:val="24"/>
                <w:highlight w:val="none"/>
                <w:lang w:val="en-US" w:eastAsia="zh-CN" w:bidi="ar-SA"/>
              </w:rPr>
              <w:t>2、</w:t>
            </w:r>
            <w:r>
              <w:rPr>
                <w:rFonts w:hint="eastAsia" w:ascii="Calibri" w:hAnsi="宋体" w:eastAsia="宋体" w:cs="宋体"/>
                <w:kern w:val="2"/>
                <w:sz w:val="24"/>
                <w:szCs w:val="24"/>
                <w:highlight w:val="none"/>
                <w:lang w:val="en-US" w:eastAsia="zh-CN" w:bidi="ar-SA"/>
              </w:rPr>
              <w:t>提交成果文件期限：自甲方下达任务之日起</w:t>
            </w:r>
            <w:r>
              <w:rPr>
                <w:rFonts w:hint="eastAsia" w:hAnsi="宋体" w:cs="宋体"/>
                <w:color w:val="FF0000"/>
                <w:kern w:val="2"/>
                <w:sz w:val="24"/>
                <w:szCs w:val="24"/>
                <w:highlight w:val="none"/>
                <w:lang w:val="en-US" w:eastAsia="zh-CN" w:bidi="ar-SA"/>
              </w:rPr>
              <w:t>20</w:t>
            </w:r>
            <w:r>
              <w:rPr>
                <w:rFonts w:hint="eastAsia" w:ascii="Calibri" w:hAnsi="宋体" w:eastAsia="宋体" w:cs="宋体"/>
                <w:kern w:val="2"/>
                <w:sz w:val="24"/>
                <w:szCs w:val="24"/>
                <w:highlight w:val="none"/>
                <w:lang w:val="en-US" w:eastAsia="zh-CN" w:bidi="ar-SA"/>
              </w:rPr>
              <w:t>日内完成方案设计，甲方确定方案</w:t>
            </w:r>
            <w:r>
              <w:rPr>
                <w:rFonts w:hint="eastAsia" w:hAnsi="宋体" w:cs="宋体"/>
                <w:kern w:val="2"/>
                <w:sz w:val="24"/>
                <w:szCs w:val="24"/>
                <w:highlight w:val="none"/>
                <w:lang w:val="en-US" w:eastAsia="zh-CN" w:bidi="ar-SA"/>
              </w:rPr>
              <w:t>设计</w:t>
            </w:r>
            <w:r>
              <w:rPr>
                <w:rFonts w:hint="eastAsia" w:ascii="Calibri" w:hAnsi="宋体" w:eastAsia="宋体" w:cs="宋体"/>
                <w:kern w:val="2"/>
                <w:sz w:val="24"/>
                <w:szCs w:val="24"/>
                <w:highlight w:val="none"/>
                <w:lang w:val="en-US" w:eastAsia="zh-CN" w:bidi="ar-SA"/>
              </w:rPr>
              <w:t>后</w:t>
            </w:r>
            <w:r>
              <w:rPr>
                <w:rFonts w:hint="eastAsia" w:hAnsi="宋体" w:cs="宋体"/>
                <w:color w:val="FF0000"/>
                <w:kern w:val="2"/>
                <w:sz w:val="24"/>
                <w:szCs w:val="24"/>
                <w:highlight w:val="none"/>
                <w:lang w:val="en-US" w:eastAsia="zh-CN" w:bidi="ar-SA"/>
              </w:rPr>
              <w:t>30</w:t>
            </w:r>
            <w:r>
              <w:rPr>
                <w:rFonts w:hint="eastAsia" w:ascii="Calibri" w:hAnsi="宋体" w:eastAsia="宋体" w:cs="宋体"/>
                <w:kern w:val="2"/>
                <w:sz w:val="24"/>
                <w:szCs w:val="24"/>
                <w:highlight w:val="none"/>
                <w:lang w:val="en-US" w:eastAsia="zh-CN" w:bidi="ar-SA"/>
              </w:rPr>
              <w:t>日内完成初步设计，并提交相关成果文件。</w:t>
            </w:r>
          </w:p>
          <w:p w14:paraId="765E0A5A">
            <w:pPr>
              <w:keepNext w:val="0"/>
              <w:keepLines w:val="0"/>
              <w:pageBreakBefore w:val="0"/>
              <w:numPr>
                <w:ilvl w:val="0"/>
                <w:numId w:val="0"/>
              </w:numPr>
              <w:kinsoku/>
              <w:wordWrap/>
              <w:overflowPunct/>
              <w:topLinePunct w:val="0"/>
              <w:autoSpaceDE/>
              <w:autoSpaceDN/>
              <w:bidi w:val="0"/>
              <w:adjustRightInd/>
              <w:spacing w:line="440" w:lineRule="exact"/>
              <w:jc w:val="left"/>
              <w:textAlignment w:val="auto"/>
              <w:rPr>
                <w:rFonts w:hint="eastAsia" w:ascii="Calibri" w:hAnsi="宋体" w:eastAsia="宋体" w:cs="宋体"/>
                <w:kern w:val="2"/>
                <w:sz w:val="24"/>
                <w:szCs w:val="24"/>
                <w:highlight w:val="none"/>
                <w:lang w:val="en-US" w:eastAsia="zh-CN" w:bidi="ar-SA"/>
              </w:rPr>
            </w:pPr>
            <w:r>
              <w:rPr>
                <w:rFonts w:hint="eastAsia" w:ascii="Calibri" w:hAnsi="宋体" w:eastAsia="宋体" w:cs="宋体"/>
                <w:kern w:val="2"/>
                <w:sz w:val="24"/>
                <w:szCs w:val="24"/>
                <w:highlight w:val="none"/>
                <w:lang w:val="en-US" w:eastAsia="zh-CN" w:bidi="ar-SA"/>
              </w:rPr>
              <w:t>3、交付地点：南宁市第一人民医院；</w:t>
            </w:r>
          </w:p>
          <w:p w14:paraId="4269EA0D">
            <w:pPr>
              <w:keepNext w:val="0"/>
              <w:keepLines w:val="0"/>
              <w:pageBreakBefore w:val="0"/>
              <w:numPr>
                <w:ilvl w:val="0"/>
                <w:numId w:val="0"/>
              </w:numPr>
              <w:kinsoku/>
              <w:wordWrap/>
              <w:overflowPunct/>
              <w:topLinePunct w:val="0"/>
              <w:autoSpaceDE/>
              <w:autoSpaceDN/>
              <w:bidi w:val="0"/>
              <w:adjustRightInd/>
              <w:spacing w:line="440" w:lineRule="exact"/>
              <w:jc w:val="left"/>
              <w:textAlignment w:val="auto"/>
              <w:rPr>
                <w:rFonts w:hint="eastAsia" w:ascii="Calibri" w:hAnsi="宋体" w:eastAsia="宋体" w:cs="宋体"/>
                <w:kern w:val="2"/>
                <w:sz w:val="24"/>
                <w:szCs w:val="24"/>
                <w:highlight w:val="none"/>
                <w:lang w:val="en-US" w:eastAsia="zh-CN" w:bidi="ar-SA"/>
              </w:rPr>
            </w:pPr>
            <w:r>
              <w:rPr>
                <w:rFonts w:hint="eastAsia" w:ascii="Calibri" w:hAnsi="宋体" w:eastAsia="宋体" w:cs="宋体"/>
                <w:kern w:val="2"/>
                <w:sz w:val="24"/>
                <w:szCs w:val="24"/>
                <w:highlight w:val="none"/>
                <w:lang w:val="en-US" w:eastAsia="zh-CN" w:bidi="ar-SA"/>
              </w:rPr>
              <w:t>4、付款方式：</w:t>
            </w:r>
            <w:r>
              <w:rPr>
                <w:rFonts w:hint="eastAsia" w:hAnsi="宋体" w:cs="宋体"/>
                <w:kern w:val="2"/>
                <w:sz w:val="24"/>
                <w:szCs w:val="24"/>
                <w:highlight w:val="none"/>
                <w:lang w:val="en-US" w:eastAsia="zh-CN" w:bidi="ar-SA"/>
              </w:rPr>
              <w:t>（1）</w:t>
            </w:r>
            <w:r>
              <w:rPr>
                <w:rFonts w:hint="eastAsia" w:hAnsi="宋体" w:cs="宋体"/>
                <w:color w:val="FF0000"/>
                <w:kern w:val="2"/>
                <w:sz w:val="24"/>
                <w:szCs w:val="24"/>
                <w:highlight w:val="none"/>
                <w:lang w:val="en-US" w:eastAsia="zh-CN" w:bidi="ar-SA"/>
              </w:rPr>
              <w:t>最终设计费基数按初步设计批复的投资额进行调整</w:t>
            </w:r>
            <w:r>
              <w:rPr>
                <w:rFonts w:hint="eastAsia" w:hAnsi="宋体" w:cs="宋体"/>
                <w:kern w:val="2"/>
                <w:sz w:val="24"/>
                <w:szCs w:val="24"/>
                <w:highlight w:val="none"/>
                <w:lang w:val="en-US" w:eastAsia="zh-CN" w:bidi="ar-SA"/>
              </w:rPr>
              <w:t>；（2）</w:t>
            </w:r>
            <w:r>
              <w:rPr>
                <w:rFonts w:hint="eastAsia" w:ascii="Calibri" w:hAnsi="宋体" w:eastAsia="宋体" w:cs="宋体"/>
                <w:kern w:val="2"/>
                <w:sz w:val="24"/>
                <w:szCs w:val="24"/>
                <w:highlight w:val="none"/>
                <w:lang w:val="en-US" w:eastAsia="zh-CN" w:bidi="ar-SA"/>
              </w:rPr>
              <w:t>本项目无预付款</w:t>
            </w:r>
            <w:r>
              <w:rPr>
                <w:rFonts w:hint="eastAsia" w:hAnsi="宋体" w:cs="宋体"/>
                <w:kern w:val="2"/>
                <w:sz w:val="24"/>
                <w:szCs w:val="24"/>
                <w:highlight w:val="none"/>
                <w:lang w:val="en-US" w:eastAsia="zh-CN" w:bidi="ar-SA"/>
              </w:rPr>
              <w:t>，</w:t>
            </w:r>
            <w:r>
              <w:rPr>
                <w:rFonts w:hint="eastAsia" w:ascii="Calibri" w:hAnsi="宋体" w:eastAsia="宋体" w:cs="宋体"/>
                <w:kern w:val="2"/>
                <w:sz w:val="24"/>
                <w:szCs w:val="24"/>
                <w:highlight w:val="none"/>
                <w:lang w:val="en-US" w:eastAsia="zh-CN" w:bidi="ar-SA"/>
              </w:rPr>
              <w:t>设计人向发包人提交整个项目的方案设计及初步设计文</w:t>
            </w:r>
            <w:r>
              <w:rPr>
                <w:rFonts w:hint="default" w:hAnsi="宋体" w:cs="宋体"/>
                <w:kern w:val="2"/>
                <w:sz w:val="24"/>
                <w:szCs w:val="24"/>
                <w:highlight w:val="none"/>
                <w:lang w:eastAsia="zh-CN" w:bidi="ar-SA"/>
              </w:rPr>
              <w:t>本</w:t>
            </w:r>
            <w:r>
              <w:rPr>
                <w:rFonts w:hint="eastAsia" w:ascii="Calibri" w:hAnsi="宋体" w:eastAsia="宋体" w:cs="宋体"/>
                <w:kern w:val="2"/>
                <w:sz w:val="24"/>
                <w:szCs w:val="24"/>
                <w:highlight w:val="none"/>
                <w:lang w:val="en-US" w:eastAsia="zh-CN" w:bidi="ar-SA"/>
              </w:rPr>
              <w:t>，</w:t>
            </w:r>
            <w:r>
              <w:rPr>
                <w:rFonts w:hint="eastAsia" w:ascii="Calibri" w:hAnsi="宋体" w:eastAsia="宋体" w:cs="宋体"/>
                <w:color w:val="FF0000"/>
                <w:kern w:val="2"/>
                <w:sz w:val="24"/>
                <w:szCs w:val="24"/>
                <w:highlight w:val="none"/>
                <w:lang w:val="en-US" w:eastAsia="zh-CN" w:bidi="ar-SA"/>
              </w:rPr>
              <w:t>初步设计</w:t>
            </w:r>
            <w:r>
              <w:rPr>
                <w:rFonts w:hint="default" w:hAnsi="宋体" w:cs="宋体"/>
                <w:color w:val="FF0000"/>
                <w:kern w:val="2"/>
                <w:sz w:val="24"/>
                <w:szCs w:val="24"/>
                <w:highlight w:val="none"/>
                <w:lang w:eastAsia="zh-CN" w:bidi="ar-SA"/>
              </w:rPr>
              <w:t>文本</w:t>
            </w:r>
            <w:r>
              <w:rPr>
                <w:rFonts w:hint="eastAsia" w:ascii="Calibri" w:hAnsi="宋体" w:eastAsia="宋体" w:cs="宋体"/>
                <w:color w:val="FF0000"/>
                <w:kern w:val="2"/>
                <w:sz w:val="24"/>
                <w:szCs w:val="24"/>
                <w:highlight w:val="none"/>
                <w:lang w:val="en-US" w:eastAsia="zh-CN" w:bidi="ar-SA"/>
              </w:rPr>
              <w:t>经政府相关部门审批通过</w:t>
            </w:r>
            <w:r>
              <w:rPr>
                <w:rFonts w:hint="default" w:hAnsi="宋体" w:cs="宋体"/>
                <w:color w:val="FF0000"/>
                <w:kern w:val="2"/>
                <w:sz w:val="24"/>
                <w:szCs w:val="24"/>
                <w:highlight w:val="none"/>
                <w:lang w:eastAsia="zh-CN" w:bidi="ar-SA"/>
              </w:rPr>
              <w:t>及获得上级部门下发的前期经费后</w:t>
            </w:r>
            <w:r>
              <w:rPr>
                <w:rFonts w:hint="eastAsia" w:hAnsi="宋体" w:cs="宋体"/>
                <w:color w:val="FF0000"/>
                <w:kern w:val="2"/>
                <w:sz w:val="24"/>
                <w:szCs w:val="24"/>
                <w:highlight w:val="none"/>
                <w:lang w:val="en-US" w:eastAsia="zh-CN" w:bidi="ar-SA"/>
              </w:rPr>
              <w:t>支付至合同价款的100%</w:t>
            </w:r>
            <w:bookmarkStart w:id="3" w:name="_GoBack"/>
            <w:bookmarkEnd w:id="3"/>
            <w:r>
              <w:rPr>
                <w:rFonts w:hint="eastAsia" w:hAnsi="宋体" w:cs="宋体"/>
                <w:color w:val="FF0000"/>
                <w:kern w:val="2"/>
                <w:sz w:val="24"/>
                <w:szCs w:val="24"/>
                <w:highlight w:val="none"/>
                <w:lang w:val="en-US" w:eastAsia="zh-CN" w:bidi="ar-SA"/>
              </w:rPr>
              <w:t>（如下发的前期经费无法足额支付，差额部分在项目开工后支付）</w:t>
            </w:r>
            <w:r>
              <w:rPr>
                <w:rFonts w:hint="eastAsia" w:ascii="Calibri" w:hAnsi="宋体" w:eastAsia="宋体" w:cs="宋体"/>
                <w:kern w:val="2"/>
                <w:sz w:val="24"/>
                <w:szCs w:val="24"/>
                <w:highlight w:val="none"/>
                <w:lang w:val="en-US" w:eastAsia="zh-CN" w:bidi="ar-SA"/>
              </w:rPr>
              <w:t>；每次支付款项前，设计人需提供相应金额的增值税发票,否则，发包人有权相应顺延当期的付款时间。</w:t>
            </w:r>
          </w:p>
          <w:p w14:paraId="00662826">
            <w:pPr>
              <w:keepNext w:val="0"/>
              <w:keepLines w:val="0"/>
              <w:pageBreakBefore w:val="0"/>
              <w:numPr>
                <w:ilvl w:val="0"/>
                <w:numId w:val="0"/>
              </w:numPr>
              <w:kinsoku/>
              <w:wordWrap/>
              <w:overflowPunct/>
              <w:topLinePunct w:val="0"/>
              <w:autoSpaceDE/>
              <w:autoSpaceDN/>
              <w:bidi w:val="0"/>
              <w:adjustRightInd/>
              <w:spacing w:line="440" w:lineRule="exact"/>
              <w:jc w:val="left"/>
              <w:textAlignment w:val="auto"/>
              <w:rPr>
                <w:rFonts w:hint="eastAsia" w:hAnsi="宋体" w:eastAsia="宋体" w:cs="宋体"/>
                <w:kern w:val="2"/>
                <w:sz w:val="24"/>
                <w:szCs w:val="24"/>
                <w:highlight w:val="none"/>
                <w:lang w:val="en-US" w:eastAsia="zh-CN" w:bidi="ar-SA"/>
              </w:rPr>
            </w:pPr>
            <w:r>
              <w:rPr>
                <w:rFonts w:hint="eastAsia" w:ascii="Calibri" w:hAnsi="宋体" w:eastAsia="宋体" w:cs="宋体"/>
                <w:kern w:val="2"/>
                <w:sz w:val="24"/>
                <w:szCs w:val="24"/>
                <w:highlight w:val="none"/>
                <w:lang w:val="en-US" w:eastAsia="zh-CN" w:bidi="ar-SA"/>
              </w:rPr>
              <w:t>5、报价要求</w:t>
            </w:r>
            <w:r>
              <w:rPr>
                <w:rFonts w:hint="default" w:hAnsi="宋体" w:cs="宋体"/>
                <w:kern w:val="2"/>
                <w:sz w:val="24"/>
                <w:szCs w:val="24"/>
                <w:highlight w:val="none"/>
                <w:lang w:eastAsia="zh-CN" w:bidi="ar-SA"/>
              </w:rPr>
              <w:t>：</w:t>
            </w:r>
            <w:r>
              <w:rPr>
                <w:rFonts w:hint="eastAsia" w:ascii="Calibri" w:hAnsi="宋体" w:eastAsia="宋体" w:cs="宋体"/>
                <w:kern w:val="2"/>
                <w:sz w:val="24"/>
                <w:szCs w:val="24"/>
                <w:highlight w:val="none"/>
                <w:lang w:val="en-US" w:eastAsia="zh-CN" w:bidi="ar-SA"/>
              </w:rPr>
              <w:t>项目为总价包干，报价包含本项目所有设计服务内容、勘察、考察、差旅、验收、利润等各种费用和售后服务、税金及其它所有成本费用的总和。（注：报价时，需列明收费标准及计算方式，参照《</w:t>
            </w:r>
            <w:bookmarkStart w:id="2" w:name="OLE_LINK1"/>
            <w:r>
              <w:rPr>
                <w:rFonts w:hint="eastAsia" w:ascii="Calibri" w:hAnsi="宋体" w:eastAsia="宋体" w:cs="宋体"/>
                <w:kern w:val="2"/>
                <w:sz w:val="24"/>
                <w:szCs w:val="24"/>
                <w:highlight w:val="none"/>
                <w:lang w:val="en-US" w:eastAsia="zh-CN" w:bidi="ar-SA"/>
              </w:rPr>
              <w:t>广西工程勘察设计收费指导标准</w:t>
            </w:r>
            <w:bookmarkEnd w:id="2"/>
            <w:r>
              <w:rPr>
                <w:rFonts w:hint="eastAsia" w:ascii="Calibri" w:hAnsi="宋体" w:eastAsia="宋体" w:cs="宋体"/>
                <w:kern w:val="2"/>
                <w:sz w:val="24"/>
                <w:szCs w:val="24"/>
                <w:highlight w:val="none"/>
                <w:lang w:val="en-US" w:eastAsia="zh-CN" w:bidi="ar-SA"/>
              </w:rPr>
              <w:t xml:space="preserve">》（2020年版）收费标准）。 </w:t>
            </w:r>
          </w:p>
        </w:tc>
      </w:tr>
      <w:tr w14:paraId="0E3388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5" w:hRule="atLeast"/>
        </w:trPr>
        <w:tc>
          <w:tcPr>
            <w:tcW w:w="2448" w:type="dxa"/>
            <w:gridSpan w:val="2"/>
            <w:shd w:val="clear" w:color="auto" w:fill="auto"/>
            <w:vAlign w:val="center"/>
          </w:tcPr>
          <w:p w14:paraId="45144538">
            <w:pPr>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修改意见</w:t>
            </w:r>
          </w:p>
        </w:tc>
        <w:tc>
          <w:tcPr>
            <w:tcW w:w="6838" w:type="dxa"/>
            <w:shd w:val="clear" w:color="auto" w:fill="auto"/>
            <w:vAlign w:val="center"/>
          </w:tcPr>
          <w:p w14:paraId="60675C3E">
            <w:pPr>
              <w:numPr>
                <w:ilvl w:val="0"/>
                <w:numId w:val="0"/>
              </w:numPr>
              <w:spacing w:line="360" w:lineRule="auto"/>
              <w:ind w:left="420" w:leftChars="200" w:firstLine="0" w:firstLineChars="0"/>
              <w:rPr>
                <w:rFonts w:hint="eastAsia" w:ascii="Calibri" w:hAnsi="宋体" w:eastAsia="宋体" w:cs="宋体"/>
                <w:b w:val="0"/>
                <w:bCs w:val="0"/>
                <w:kern w:val="2"/>
                <w:sz w:val="24"/>
                <w:szCs w:val="24"/>
                <w:lang w:val="en-US" w:eastAsia="zh-CN" w:bidi="ar-SA"/>
              </w:rPr>
            </w:pPr>
            <w:r>
              <w:rPr>
                <w:rFonts w:hint="eastAsia" w:hAnsi="宋体" w:cs="宋体"/>
                <w:b w:val="0"/>
                <w:bCs w:val="0"/>
                <w:sz w:val="24"/>
                <w:lang w:eastAsia="zh-CN"/>
              </w:rPr>
              <w:t>现场专家一致同意上述采购需求</w:t>
            </w:r>
          </w:p>
        </w:tc>
      </w:tr>
      <w:tr w14:paraId="058A38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5" w:hRule="atLeast"/>
        </w:trPr>
        <w:tc>
          <w:tcPr>
            <w:tcW w:w="2448" w:type="dxa"/>
            <w:gridSpan w:val="2"/>
            <w:shd w:val="clear" w:color="auto" w:fill="auto"/>
            <w:vAlign w:val="center"/>
          </w:tcPr>
          <w:p w14:paraId="4876BF35">
            <w:pPr>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确认人员</w:t>
            </w:r>
          </w:p>
        </w:tc>
        <w:tc>
          <w:tcPr>
            <w:tcW w:w="6838" w:type="dxa"/>
            <w:vAlign w:val="center"/>
          </w:tcPr>
          <w:p w14:paraId="6FB11BBC">
            <w:pPr>
              <w:numPr>
                <w:ilvl w:val="0"/>
                <w:numId w:val="0"/>
              </w:numPr>
              <w:spacing w:line="360" w:lineRule="auto"/>
              <w:ind w:leftChars="200"/>
              <w:rPr>
                <w:rFonts w:hint="eastAsia" w:hAnsi="宋体" w:cs="宋体"/>
                <w:b w:val="0"/>
                <w:bCs w:val="0"/>
                <w:sz w:val="24"/>
              </w:rPr>
            </w:pPr>
          </w:p>
        </w:tc>
      </w:tr>
    </w:tbl>
    <w:p w14:paraId="7B955038">
      <w:pPr>
        <w:rPr>
          <w:rFonts w:ascii="宋体" w:hAnsi="宋体" w:cs="宋体"/>
          <w:sz w:val="28"/>
          <w:szCs w:val="28"/>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仿宋_GB2312"/>
    <w:panose1 w:val="03000509000000000000"/>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6E34192"/>
    <w:multiLevelType w:val="singleLevel"/>
    <w:tmpl w:val="A6E34192"/>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E0N2JhMjdjOGFlNGVkZmRiYzVjMGNlYjExNTExZjkifQ=="/>
  </w:docVars>
  <w:rsids>
    <w:rsidRoot w:val="27154C7E"/>
    <w:rsid w:val="00237637"/>
    <w:rsid w:val="006E0EB2"/>
    <w:rsid w:val="00762C8C"/>
    <w:rsid w:val="00B341A4"/>
    <w:rsid w:val="00D71E0C"/>
    <w:rsid w:val="02335DA9"/>
    <w:rsid w:val="02722810"/>
    <w:rsid w:val="0332621A"/>
    <w:rsid w:val="03526200"/>
    <w:rsid w:val="035C5045"/>
    <w:rsid w:val="044031CE"/>
    <w:rsid w:val="04FA52B7"/>
    <w:rsid w:val="04FC5F20"/>
    <w:rsid w:val="053A3B22"/>
    <w:rsid w:val="06855B51"/>
    <w:rsid w:val="07816D66"/>
    <w:rsid w:val="07B62350"/>
    <w:rsid w:val="081303C8"/>
    <w:rsid w:val="0930599C"/>
    <w:rsid w:val="094620D8"/>
    <w:rsid w:val="095835E2"/>
    <w:rsid w:val="09BB3687"/>
    <w:rsid w:val="09DF37BB"/>
    <w:rsid w:val="0A0A1357"/>
    <w:rsid w:val="0A4D7F21"/>
    <w:rsid w:val="0B0E5232"/>
    <w:rsid w:val="0B300C6A"/>
    <w:rsid w:val="0C152235"/>
    <w:rsid w:val="0CFE46DD"/>
    <w:rsid w:val="0D223618"/>
    <w:rsid w:val="0D2C02BA"/>
    <w:rsid w:val="0EA37FCC"/>
    <w:rsid w:val="0ECE37CB"/>
    <w:rsid w:val="0EF16F8A"/>
    <w:rsid w:val="0F1605D0"/>
    <w:rsid w:val="0F220EF1"/>
    <w:rsid w:val="0F833182"/>
    <w:rsid w:val="103764A9"/>
    <w:rsid w:val="110B7786"/>
    <w:rsid w:val="11193219"/>
    <w:rsid w:val="11254CC9"/>
    <w:rsid w:val="11444BEC"/>
    <w:rsid w:val="11BB73DB"/>
    <w:rsid w:val="11ED5DB5"/>
    <w:rsid w:val="11F67383"/>
    <w:rsid w:val="13962760"/>
    <w:rsid w:val="14083EF2"/>
    <w:rsid w:val="14812B5E"/>
    <w:rsid w:val="148E210B"/>
    <w:rsid w:val="1551670D"/>
    <w:rsid w:val="15C076B6"/>
    <w:rsid w:val="16A36AB3"/>
    <w:rsid w:val="16ED0036"/>
    <w:rsid w:val="17222462"/>
    <w:rsid w:val="17DC7AB4"/>
    <w:rsid w:val="186925B2"/>
    <w:rsid w:val="18770500"/>
    <w:rsid w:val="188C387F"/>
    <w:rsid w:val="18F6565F"/>
    <w:rsid w:val="1901426D"/>
    <w:rsid w:val="1A0C4C78"/>
    <w:rsid w:val="1A1419DD"/>
    <w:rsid w:val="1AA82551"/>
    <w:rsid w:val="1AEB2C3A"/>
    <w:rsid w:val="1B1117F5"/>
    <w:rsid w:val="1B8F3DB2"/>
    <w:rsid w:val="1C272D48"/>
    <w:rsid w:val="1C400211"/>
    <w:rsid w:val="1C60701E"/>
    <w:rsid w:val="1C915908"/>
    <w:rsid w:val="1CCC6940"/>
    <w:rsid w:val="1D2C4692"/>
    <w:rsid w:val="1E075E82"/>
    <w:rsid w:val="1E824964"/>
    <w:rsid w:val="1EA362F3"/>
    <w:rsid w:val="1F135430"/>
    <w:rsid w:val="1FBE0F24"/>
    <w:rsid w:val="1FD04999"/>
    <w:rsid w:val="201B5788"/>
    <w:rsid w:val="207E43F5"/>
    <w:rsid w:val="21182C4A"/>
    <w:rsid w:val="212D20A3"/>
    <w:rsid w:val="213A47C0"/>
    <w:rsid w:val="22081001"/>
    <w:rsid w:val="22754915"/>
    <w:rsid w:val="22C724AE"/>
    <w:rsid w:val="2383244E"/>
    <w:rsid w:val="24732090"/>
    <w:rsid w:val="249B7324"/>
    <w:rsid w:val="25A53331"/>
    <w:rsid w:val="25CD76BE"/>
    <w:rsid w:val="25ED0053"/>
    <w:rsid w:val="25F767DC"/>
    <w:rsid w:val="27154C7E"/>
    <w:rsid w:val="2733524E"/>
    <w:rsid w:val="2849353B"/>
    <w:rsid w:val="285C2729"/>
    <w:rsid w:val="28737F81"/>
    <w:rsid w:val="29BF2505"/>
    <w:rsid w:val="2B0F6FA1"/>
    <w:rsid w:val="2B603075"/>
    <w:rsid w:val="2BAA31B3"/>
    <w:rsid w:val="2BBD43D2"/>
    <w:rsid w:val="2C232B81"/>
    <w:rsid w:val="2CA451E4"/>
    <w:rsid w:val="2CEB2E12"/>
    <w:rsid w:val="2DAE353D"/>
    <w:rsid w:val="2ED14914"/>
    <w:rsid w:val="30183CF7"/>
    <w:rsid w:val="305D4027"/>
    <w:rsid w:val="30803872"/>
    <w:rsid w:val="309410C2"/>
    <w:rsid w:val="30B31E99"/>
    <w:rsid w:val="30E6353A"/>
    <w:rsid w:val="3168491E"/>
    <w:rsid w:val="317309CA"/>
    <w:rsid w:val="317561B2"/>
    <w:rsid w:val="31983A1F"/>
    <w:rsid w:val="324A4F10"/>
    <w:rsid w:val="32B85ED9"/>
    <w:rsid w:val="33000288"/>
    <w:rsid w:val="330032FB"/>
    <w:rsid w:val="335566C7"/>
    <w:rsid w:val="337D3FCE"/>
    <w:rsid w:val="33F16546"/>
    <w:rsid w:val="348F1D6D"/>
    <w:rsid w:val="35380BBF"/>
    <w:rsid w:val="35487054"/>
    <w:rsid w:val="35883FFB"/>
    <w:rsid w:val="35EB1B84"/>
    <w:rsid w:val="36134AB5"/>
    <w:rsid w:val="36405F7D"/>
    <w:rsid w:val="368F2692"/>
    <w:rsid w:val="36E0506A"/>
    <w:rsid w:val="36FD6305"/>
    <w:rsid w:val="37C93D50"/>
    <w:rsid w:val="384B207A"/>
    <w:rsid w:val="38506724"/>
    <w:rsid w:val="39316051"/>
    <w:rsid w:val="39A00D1B"/>
    <w:rsid w:val="3AC23405"/>
    <w:rsid w:val="3C666F24"/>
    <w:rsid w:val="3CCD2CF9"/>
    <w:rsid w:val="3D0D6B4A"/>
    <w:rsid w:val="3DB136C3"/>
    <w:rsid w:val="3E0C2AD8"/>
    <w:rsid w:val="3E2919ED"/>
    <w:rsid w:val="3E9926CE"/>
    <w:rsid w:val="3F5E2911"/>
    <w:rsid w:val="3F6C3086"/>
    <w:rsid w:val="3F850EA5"/>
    <w:rsid w:val="3FF027C2"/>
    <w:rsid w:val="40447EB3"/>
    <w:rsid w:val="421922FE"/>
    <w:rsid w:val="42702D0D"/>
    <w:rsid w:val="42E3304C"/>
    <w:rsid w:val="44D3657D"/>
    <w:rsid w:val="463C543E"/>
    <w:rsid w:val="465A6BE7"/>
    <w:rsid w:val="47A01390"/>
    <w:rsid w:val="47A364C8"/>
    <w:rsid w:val="47F22E4F"/>
    <w:rsid w:val="48372A1F"/>
    <w:rsid w:val="488D0DE2"/>
    <w:rsid w:val="48A84141"/>
    <w:rsid w:val="49117305"/>
    <w:rsid w:val="49A8710A"/>
    <w:rsid w:val="4A605BF8"/>
    <w:rsid w:val="4A946440"/>
    <w:rsid w:val="4AD102CE"/>
    <w:rsid w:val="4AFA3B7F"/>
    <w:rsid w:val="4B770685"/>
    <w:rsid w:val="4BBA7821"/>
    <w:rsid w:val="4BD44D46"/>
    <w:rsid w:val="4C7402D7"/>
    <w:rsid w:val="4CAA4EC2"/>
    <w:rsid w:val="4CC87037"/>
    <w:rsid w:val="4CFA1D1B"/>
    <w:rsid w:val="4E8862BB"/>
    <w:rsid w:val="4E8B5AEB"/>
    <w:rsid w:val="4F440434"/>
    <w:rsid w:val="4FC50CEB"/>
    <w:rsid w:val="50055848"/>
    <w:rsid w:val="509074BA"/>
    <w:rsid w:val="509C604E"/>
    <w:rsid w:val="51147713"/>
    <w:rsid w:val="51640797"/>
    <w:rsid w:val="51E43809"/>
    <w:rsid w:val="51EE28D9"/>
    <w:rsid w:val="52193580"/>
    <w:rsid w:val="52620339"/>
    <w:rsid w:val="5280736F"/>
    <w:rsid w:val="52862B12"/>
    <w:rsid w:val="53CF538E"/>
    <w:rsid w:val="53DC24A5"/>
    <w:rsid w:val="540C3E2D"/>
    <w:rsid w:val="54CF07A0"/>
    <w:rsid w:val="55F52488"/>
    <w:rsid w:val="561D5ED7"/>
    <w:rsid w:val="561E3959"/>
    <w:rsid w:val="56241FDF"/>
    <w:rsid w:val="564E3947"/>
    <w:rsid w:val="573F23BD"/>
    <w:rsid w:val="57AB7359"/>
    <w:rsid w:val="586A1622"/>
    <w:rsid w:val="58743C33"/>
    <w:rsid w:val="588D4BFA"/>
    <w:rsid w:val="58DD2EE5"/>
    <w:rsid w:val="58F20B42"/>
    <w:rsid w:val="59260BAB"/>
    <w:rsid w:val="59A07D17"/>
    <w:rsid w:val="5A677AE0"/>
    <w:rsid w:val="5B9E5A3D"/>
    <w:rsid w:val="5B9E711E"/>
    <w:rsid w:val="5C3A5985"/>
    <w:rsid w:val="5DE0757A"/>
    <w:rsid w:val="5DE350A3"/>
    <w:rsid w:val="5E431D24"/>
    <w:rsid w:val="5EA70098"/>
    <w:rsid w:val="5EE353BB"/>
    <w:rsid w:val="5F0D75DC"/>
    <w:rsid w:val="5FD45412"/>
    <w:rsid w:val="60D94755"/>
    <w:rsid w:val="61B425C3"/>
    <w:rsid w:val="622E5BD8"/>
    <w:rsid w:val="628B743B"/>
    <w:rsid w:val="62E065C3"/>
    <w:rsid w:val="64061D04"/>
    <w:rsid w:val="64756AB8"/>
    <w:rsid w:val="65A550CF"/>
    <w:rsid w:val="65E9543A"/>
    <w:rsid w:val="660C5D78"/>
    <w:rsid w:val="66A355E9"/>
    <w:rsid w:val="66E758F6"/>
    <w:rsid w:val="67760F4F"/>
    <w:rsid w:val="67795803"/>
    <w:rsid w:val="68106CAE"/>
    <w:rsid w:val="68C1444C"/>
    <w:rsid w:val="68DD74D8"/>
    <w:rsid w:val="6A767EB5"/>
    <w:rsid w:val="6AE747CD"/>
    <w:rsid w:val="6B1348BC"/>
    <w:rsid w:val="6B6F2A05"/>
    <w:rsid w:val="6BF52508"/>
    <w:rsid w:val="6C3348C9"/>
    <w:rsid w:val="6D3166AE"/>
    <w:rsid w:val="6D875C64"/>
    <w:rsid w:val="6DF21471"/>
    <w:rsid w:val="6E05131C"/>
    <w:rsid w:val="6EC7274E"/>
    <w:rsid w:val="6ED529FF"/>
    <w:rsid w:val="6F411E43"/>
    <w:rsid w:val="6F712728"/>
    <w:rsid w:val="6FF269B8"/>
    <w:rsid w:val="70567496"/>
    <w:rsid w:val="70AF26F8"/>
    <w:rsid w:val="70C40F7D"/>
    <w:rsid w:val="71504A44"/>
    <w:rsid w:val="71772037"/>
    <w:rsid w:val="7179774D"/>
    <w:rsid w:val="723E657D"/>
    <w:rsid w:val="72B93B82"/>
    <w:rsid w:val="72D85F6F"/>
    <w:rsid w:val="73767B6B"/>
    <w:rsid w:val="73896C46"/>
    <w:rsid w:val="73CF7C0D"/>
    <w:rsid w:val="744A2DA0"/>
    <w:rsid w:val="745919DD"/>
    <w:rsid w:val="751F6782"/>
    <w:rsid w:val="758F7BEE"/>
    <w:rsid w:val="76A209B0"/>
    <w:rsid w:val="774B1AB0"/>
    <w:rsid w:val="77CC04A1"/>
    <w:rsid w:val="782C28A7"/>
    <w:rsid w:val="783955CE"/>
    <w:rsid w:val="78EC6248"/>
    <w:rsid w:val="7909409F"/>
    <w:rsid w:val="79A5041B"/>
    <w:rsid w:val="79CA4FB6"/>
    <w:rsid w:val="7A04492D"/>
    <w:rsid w:val="7A4822D7"/>
    <w:rsid w:val="7A545120"/>
    <w:rsid w:val="7A635363"/>
    <w:rsid w:val="7AD43BFC"/>
    <w:rsid w:val="7AF81C4F"/>
    <w:rsid w:val="7B827A6B"/>
    <w:rsid w:val="7C937572"/>
    <w:rsid w:val="7CE01684"/>
    <w:rsid w:val="7D3B57C3"/>
    <w:rsid w:val="7D9B661F"/>
    <w:rsid w:val="7DA95A02"/>
    <w:rsid w:val="7DCA74A7"/>
    <w:rsid w:val="7E5725D5"/>
    <w:rsid w:val="7E705810"/>
    <w:rsid w:val="7FD97C1E"/>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character" w:default="1" w:styleId="11">
    <w:name w:val="Default Paragraph Font"/>
    <w:unhideWhenUsed/>
    <w:qFormat/>
    <w:uiPriority w:val="1"/>
  </w:style>
  <w:style w:type="table" w:default="1" w:styleId="9">
    <w:name w:val="Normal Table"/>
    <w:unhideWhenUsed/>
    <w:qFormat/>
    <w:uiPriority w:val="99"/>
    <w:tblPr>
      <w:tblCellMar>
        <w:top w:w="0" w:type="dxa"/>
        <w:left w:w="108" w:type="dxa"/>
        <w:bottom w:w="0" w:type="dxa"/>
        <w:right w:w="108" w:type="dxa"/>
      </w:tblCellMar>
    </w:tblPr>
  </w:style>
  <w:style w:type="paragraph" w:styleId="2">
    <w:name w:val="Normal Indent"/>
    <w:basedOn w:val="1"/>
    <w:qFormat/>
    <w:uiPriority w:val="99"/>
    <w:pPr>
      <w:ind w:firstLine="420"/>
    </w:pPr>
  </w:style>
  <w:style w:type="paragraph" w:styleId="3">
    <w:name w:val="Body Text"/>
    <w:basedOn w:val="1"/>
    <w:next w:val="4"/>
    <w:qFormat/>
    <w:uiPriority w:val="0"/>
    <w:pPr>
      <w:spacing w:line="0" w:lineRule="atLeast"/>
    </w:pPr>
    <w:rPr>
      <w:sz w:val="30"/>
    </w:rPr>
  </w:style>
  <w:style w:type="paragraph" w:styleId="4">
    <w:name w:val="Plain Text"/>
    <w:basedOn w:val="1"/>
    <w:next w:val="1"/>
    <w:qFormat/>
    <w:uiPriority w:val="0"/>
  </w:style>
  <w:style w:type="paragraph" w:styleId="5">
    <w:name w:val="Body Text Indent"/>
    <w:basedOn w:val="1"/>
    <w:qFormat/>
    <w:uiPriority w:val="0"/>
    <w:pPr>
      <w:spacing w:after="120"/>
      <w:ind w:left="420" w:leftChars="200"/>
    </w:p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rFonts w:ascii="Times New Roman" w:hAnsi="Times New Roman"/>
      <w:sz w:val="18"/>
    </w:rPr>
  </w:style>
  <w:style w:type="paragraph" w:styleId="8">
    <w:name w:val="Body Text First Indent 2"/>
    <w:basedOn w:val="5"/>
    <w:qFormat/>
    <w:uiPriority w:val="0"/>
    <w:pPr>
      <w:ind w:firstLine="420"/>
    </w:p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page number"/>
    <w:basedOn w:val="11"/>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1604</Words>
  <Characters>1678</Characters>
  <Lines>5</Lines>
  <Paragraphs>1</Paragraphs>
  <TotalTime>63</TotalTime>
  <ScaleCrop>false</ScaleCrop>
  <LinksUpToDate>false</LinksUpToDate>
  <CharactersWithSpaces>1680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2023-03-24T09:32:00Z</dcterms:created>
  <dc:creator>Hiro</dc:creator>
  <cp:lastModifiedBy>香香</cp:lastModifiedBy>
  <cp:lastPrinted>2025-03-06T07:33:00Z</cp:lastPrinted>
  <dcterms:modified xsi:type="dcterms:W3CDTF">2025-09-02T02:25:57Z</dcterms:modified>
  <dc:title>技术规格、参数及要求</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91731E06F8F1425498692FE52DB26B1F_13</vt:lpwstr>
  </property>
  <property fmtid="{D5CDD505-2E9C-101B-9397-08002B2CF9AE}" pid="4" name="KSOTemplateDocerSaveRecord">
    <vt:lpwstr>eyJoZGlkIjoiODI1NDc3YjI2NjY1NjQ2MTUzNGU2OWVmZDViYjc0YjEiLCJ1c2VySWQiOiI0OTM0ODk3MjYifQ==</vt:lpwstr>
  </property>
</Properties>
</file>