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BA2EE">
      <w:pPr>
        <w:keepNext w:val="0"/>
        <w:keepLines w:val="0"/>
        <w:widowControl/>
        <w:suppressLineNumbers w:val="0"/>
        <w:jc w:val="center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南宁市第一人民医院2025年主题活动系列短片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拍摄采购项目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需求参数</w:t>
      </w:r>
    </w:p>
    <w:p w14:paraId="79837A2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</w:rPr>
      </w:pPr>
    </w:p>
    <w:p w14:paraId="27E06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</w:rPr>
      </w:pPr>
      <w:r>
        <w:rPr>
          <w:rFonts w:hint="eastAsia" w:ascii="黑体" w:hAnsi="黑体" w:eastAsia="黑体" w:cs="黑体"/>
          <w:color w:val="auto"/>
        </w:rPr>
        <w:t>一、项目概述</w:t>
      </w:r>
    </w:p>
    <w:p w14:paraId="5AA69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本次采购旨在获取专业的视频制作服务，制作5条</w:t>
      </w:r>
      <w:r>
        <w:rPr>
          <w:rFonts w:hint="eastAsia" w:ascii="仿宋_GB2312" w:hAnsi="仿宋_GB2312" w:cs="仿宋_GB2312"/>
          <w:color w:val="auto"/>
          <w:lang w:val="en-US" w:eastAsia="zh-CN"/>
        </w:rPr>
        <w:t>主题</w:t>
      </w:r>
      <w:r>
        <w:rPr>
          <w:rFonts w:hint="eastAsia" w:ascii="仿宋_GB2312" w:hAnsi="仿宋_GB2312" w:eastAsia="仿宋_GB2312" w:cs="仿宋_GB2312"/>
          <w:color w:val="auto"/>
        </w:rPr>
        <w:t>系列短片</w:t>
      </w:r>
      <w:r>
        <w:rPr>
          <w:rFonts w:hint="eastAsia" w:ascii="仿宋_GB2312" w:hAnsi="仿宋_GB2312" w:cs="仿宋_GB2312"/>
          <w:color w:val="auto"/>
          <w:lang w:eastAsia="zh-CN"/>
        </w:rPr>
        <w:t>，</w:t>
      </w:r>
      <w:r>
        <w:rPr>
          <w:rFonts w:hint="eastAsia" w:ascii="仿宋_GB2312" w:hAnsi="仿宋_GB2312" w:cs="仿宋_GB2312"/>
          <w:color w:val="auto"/>
          <w:lang w:val="en-US" w:eastAsia="zh-CN"/>
        </w:rPr>
        <w:t>共计时长20-25分钟</w:t>
      </w:r>
      <w:r>
        <w:rPr>
          <w:rFonts w:hint="eastAsia" w:ascii="仿宋_GB2312" w:hAnsi="仿宋_GB2312" w:eastAsia="仿宋_GB2312" w:cs="仿宋_GB2312"/>
          <w:color w:val="auto"/>
        </w:rPr>
        <w:t>。要求短片语言明确，分辨率达到较高标准，在规定的拍摄周期内，涵盖前期拍摄、后期制作以及可能的多机位录像等全方位服务，以确保产出高质量、符合预期的视频作品。</w:t>
      </w:r>
    </w:p>
    <w:p w14:paraId="33E29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</w:rPr>
      </w:pPr>
      <w:r>
        <w:rPr>
          <w:rFonts w:hint="eastAsia" w:ascii="黑体" w:hAnsi="黑体" w:eastAsia="黑体" w:cs="黑体"/>
          <w:color w:val="auto"/>
        </w:rPr>
        <w:t>二、服务内容</w:t>
      </w:r>
    </w:p>
    <w:p w14:paraId="4B45C0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（一）前期拍摄服务</w:t>
      </w:r>
    </w:p>
    <w:p w14:paraId="5C7C56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1. 按照采购方的创意和要求，制定详细的拍摄计划和脚本，经采购方审核通过后执行。</w:t>
      </w:r>
    </w:p>
    <w:p w14:paraId="2352C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2. 提供专业的拍摄团队，包括但不限于具备一定经验的导演/统筹负责整体拍摄的指导与协调、摄影师/航拍师负责多角度高质量拍摄、助理协助拍摄工作。团队人员具体数量可根据实际拍摄需求在合理范围内确定。</w:t>
      </w:r>
    </w:p>
    <w:p w14:paraId="38E94A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3. 使用专业的拍摄设备进行拍摄工作，设备应满足本次拍摄对于画质、功能等方面的要求，设备清单可由供应商根据行业标准和自身经验提供，但需经过采购方认可。</w:t>
      </w:r>
    </w:p>
    <w:p w14:paraId="00A2D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4. 在规定的拍摄周期（预计为 3 天左右，可根据实际情况适当调整）内，高效完成规定数量短片的拍摄任务，确保素材的质量和完整性。</w:t>
      </w:r>
    </w:p>
    <w:p w14:paraId="179DF3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（二）后期制作服务</w:t>
      </w:r>
    </w:p>
    <w:p w14:paraId="0BF9A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1. 非线性剪辑：使用专业的剪辑软件对拍摄素材进行精细剪辑，确保视频节奏流畅、情节连贯。剪辑软件的选择可由供应商推荐，但需达到采购方对于剪辑效果的要求。</w:t>
      </w:r>
    </w:p>
    <w:p w14:paraId="117C6E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2. 剪辑师服务：由具备一定经验和专业水平的剪辑师进行专业剪辑，根据采购方意见进行多次修改和完善。</w:t>
      </w:r>
    </w:p>
    <w:p w14:paraId="4A157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3. 专业配音：提供清晰、生动、符合短片风格的中文配音。配音人员的选择需经过采购方认可。</w:t>
      </w:r>
    </w:p>
    <w:p w14:paraId="037859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4. 包装与特效制作：运用专业软件进行视频包装设计，添加特效、动画等元素，提升短片的视觉效果。软件和具体制作方式可由供应商根据行业经验确定，但需满足采购方对于视觉效果的预期。</w:t>
      </w:r>
    </w:p>
    <w:p w14:paraId="684FE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5. 调色处理：对短片进行调色处理，营造出符合主题的色彩氛围，增强视觉冲击力。调色工具和方法可由供应商选择，但需达到采购方对于色彩效果的要求。</w:t>
      </w:r>
    </w:p>
    <w:p w14:paraId="6B421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（三）多机位录像服务（如有需要）</w:t>
      </w:r>
    </w:p>
    <w:p w14:paraId="7DEB65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1. 提供合适数量机位的同步录像设备及操作人员，确保重要场景的多角度记录。机位数量可根据实际拍摄需求在合理范围内确定。</w:t>
      </w:r>
    </w:p>
    <w:p w14:paraId="7033E6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2. 配备专业的导播及技术人员，负责现场导播和技术支持，保障录像过程的顺利进行。</w:t>
      </w:r>
    </w:p>
    <w:p w14:paraId="77022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</w:rPr>
      </w:pPr>
      <w:r>
        <w:rPr>
          <w:rFonts w:hint="eastAsia" w:ascii="黑体" w:hAnsi="黑体" w:eastAsia="黑体" w:cs="黑体"/>
          <w:color w:val="auto"/>
        </w:rPr>
        <w:t>三、技术要求</w:t>
      </w:r>
    </w:p>
    <w:p w14:paraId="53322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（一）视频质量</w:t>
      </w:r>
    </w:p>
    <w:p w14:paraId="290274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1. 分辨率：最终输出的视频分辨率应达到较高标准，建议不低于 3840x2160p ，以保证高清画质。</w:t>
      </w:r>
    </w:p>
    <w:p w14:paraId="227FE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2. 帧率：视频帧率建议不低于 25fps，确保画面流畅无卡顿。</w:t>
      </w:r>
    </w:p>
    <w:p w14:paraId="7350A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3. 色彩模式：采用标准的 RGB 色彩模式，色彩还原准确、饱满。</w:t>
      </w:r>
    </w:p>
    <w:p w14:paraId="6ABC8F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（二）拍摄设备</w:t>
      </w:r>
    </w:p>
    <w:p w14:paraId="57F7E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1. 所有拍摄设备必须处于良好的工作状态，具备稳定的性能和高质量的成像效果。设备的品牌、型号可由供应商根据自身情况选择，但需满足本次拍摄对于画质、功能等方面的要求。</w:t>
      </w:r>
    </w:p>
    <w:p w14:paraId="3EFC3E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2. 设备的各项参数设置需符合行业标准和本次拍摄要求，如光圈、快门速度、感光度等。</w:t>
      </w:r>
    </w:p>
    <w:p w14:paraId="7F7A01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（三）后期制作软件</w:t>
      </w:r>
    </w:p>
    <w:p w14:paraId="3B766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1. 后期制作软件必须为正版软件，确保制作过程的合法性和稳定性。软件的具体选择可由供应商根据自身经验和行业标准确定，但需达到采购方对于后期制作效果的要求。</w:t>
      </w:r>
    </w:p>
    <w:p w14:paraId="0B415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2. 熟练运用相关专业软件，达到预期的制作效果。</w:t>
      </w:r>
    </w:p>
    <w:p w14:paraId="4CD19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</w:rPr>
      </w:pPr>
      <w:r>
        <w:rPr>
          <w:rFonts w:hint="eastAsia" w:ascii="黑体" w:hAnsi="黑体" w:eastAsia="黑体" w:cs="黑体"/>
          <w:color w:val="auto"/>
        </w:rPr>
        <w:t>四、投标人资质要求</w:t>
      </w:r>
    </w:p>
    <w:p w14:paraId="572C9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（一）企业资质</w:t>
      </w:r>
    </w:p>
    <w:p w14:paraId="2ED243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1. 投标人须为在中华人民共和国境内合法注册的企业法人，具有独立承担民事责任的能力。</w:t>
      </w:r>
    </w:p>
    <w:p w14:paraId="177A7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2. 具备有效的营业执照，经营范围涵盖视频制作、影视制作等相关业务</w:t>
      </w:r>
      <w:r>
        <w:rPr>
          <w:rFonts w:hint="eastAsia" w:ascii="仿宋_GB2312" w:hAnsi="仿宋_GB2312" w:cs="仿宋_GB2312"/>
          <w:color w:val="auto"/>
          <w:lang w:eastAsia="zh-CN"/>
        </w:rPr>
        <w:t>，</w:t>
      </w:r>
      <w:r>
        <w:rPr>
          <w:rFonts w:hint="eastAsia" w:ascii="仿宋_GB2312" w:hAnsi="仿宋_GB2312" w:cs="仿宋_GB2312"/>
          <w:color w:val="auto"/>
          <w:lang w:val="en-US" w:eastAsia="zh-CN"/>
        </w:rPr>
        <w:t>并取得广播电视节目制作经营许可证</w:t>
      </w:r>
      <w:r>
        <w:rPr>
          <w:rFonts w:hint="eastAsia" w:ascii="仿宋_GB2312" w:hAnsi="仿宋_GB2312" w:eastAsia="仿宋_GB2312" w:cs="仿宋_GB2312"/>
          <w:color w:val="auto"/>
        </w:rPr>
        <w:t>。</w:t>
      </w:r>
    </w:p>
    <w:p w14:paraId="54A280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 xml:space="preserve">3. </w:t>
      </w:r>
      <w:r>
        <w:rPr>
          <w:rFonts w:hint="eastAsia" w:ascii="仿宋_GB2312" w:hAnsi="仿宋_GB2312" w:cs="仿宋_GB2312"/>
          <w:color w:val="auto"/>
          <w:lang w:val="en-US" w:eastAsia="zh-CN"/>
        </w:rPr>
        <w:t>2020年以来</w:t>
      </w:r>
      <w:r>
        <w:rPr>
          <w:rFonts w:hint="eastAsia" w:ascii="仿宋_GB2312" w:hAnsi="仿宋_GB2312" w:eastAsia="仿宋_GB2312" w:cs="仿宋_GB2312"/>
          <w:color w:val="auto"/>
        </w:rPr>
        <w:t>独立制作的</w:t>
      </w:r>
      <w:r>
        <w:rPr>
          <w:rFonts w:hint="eastAsia" w:ascii="仿宋_GB2312" w:hAnsi="仿宋_GB2312" w:cs="仿宋_GB2312"/>
          <w:color w:val="auto"/>
          <w:lang w:val="en-US" w:eastAsia="zh-CN"/>
        </w:rPr>
        <w:t>视频</w:t>
      </w:r>
      <w:r>
        <w:rPr>
          <w:rFonts w:hint="eastAsia" w:ascii="仿宋_GB2312" w:hAnsi="仿宋_GB2312" w:eastAsia="仿宋_GB2312" w:cs="仿宋_GB2312"/>
          <w:color w:val="auto"/>
        </w:rPr>
        <w:t>作品获得过</w:t>
      </w:r>
      <w:r>
        <w:rPr>
          <w:rFonts w:hint="eastAsia" w:ascii="仿宋_GB2312" w:hAnsi="仿宋_GB2312" w:cs="仿宋_GB2312"/>
          <w:color w:val="auto"/>
          <w:lang w:val="en-US" w:eastAsia="zh-CN"/>
        </w:rPr>
        <w:t>省级（自治区级）以上的奖项，不少于三项</w:t>
      </w:r>
      <w:r>
        <w:rPr>
          <w:rFonts w:hint="eastAsia" w:ascii="仿宋_GB2312" w:hAnsi="仿宋_GB2312" w:eastAsia="仿宋_GB2312" w:cs="仿宋_GB2312"/>
          <w:color w:val="auto"/>
        </w:rPr>
        <w:t>。</w:t>
      </w:r>
    </w:p>
    <w:p w14:paraId="3CA0F7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（二）人员资质</w:t>
      </w:r>
    </w:p>
    <w:p w14:paraId="40DEB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cs="仿宋_GB2312"/>
          <w:color w:val="auto"/>
          <w:lang w:val="en-US" w:eastAsia="zh-CN"/>
        </w:rPr>
        <w:t>1.投标人</w:t>
      </w:r>
      <w:r>
        <w:rPr>
          <w:rFonts w:hint="eastAsia" w:ascii="仿宋_GB2312" w:hAnsi="仿宋_GB2312" w:eastAsia="仿宋_GB2312" w:cs="仿宋_GB2312"/>
          <w:color w:val="auto"/>
        </w:rPr>
        <w:t>自有专业制作团队不少于5人，包含导演、摄像、编导、后期等核心岗位</w:t>
      </w:r>
      <w:r>
        <w:rPr>
          <w:rFonts w:hint="eastAsia" w:ascii="仿宋_GB2312" w:hAnsi="仿宋_GB2312" w:cs="仿宋_GB2312"/>
          <w:color w:val="auto"/>
          <w:lang w:eastAsia="zh-CN"/>
        </w:rPr>
        <w:t>，</w:t>
      </w:r>
      <w:r>
        <w:rPr>
          <w:rFonts w:hint="eastAsia" w:ascii="仿宋_GB2312" w:hAnsi="仿宋_GB2312" w:cs="仿宋_GB2312"/>
          <w:color w:val="auto"/>
          <w:lang w:val="en-US" w:eastAsia="zh-CN"/>
        </w:rPr>
        <w:t>需</w:t>
      </w:r>
      <w:r>
        <w:rPr>
          <w:rFonts w:hint="eastAsia" w:ascii="仿宋_GB2312" w:hAnsi="仿宋_GB2312" w:eastAsia="仿宋_GB2312" w:cs="仿宋_GB2312"/>
          <w:color w:val="auto"/>
        </w:rPr>
        <w:t>提供在有效期内的</w:t>
      </w:r>
      <w:r>
        <w:rPr>
          <w:rFonts w:hint="eastAsia" w:ascii="仿宋_GB2312" w:hAnsi="仿宋_GB2312" w:cs="仿宋_GB2312"/>
          <w:color w:val="auto"/>
          <w:lang w:val="en-US" w:eastAsia="zh-CN"/>
        </w:rPr>
        <w:t>社保缴纳证明</w:t>
      </w:r>
      <w:r>
        <w:rPr>
          <w:rFonts w:hint="eastAsia" w:ascii="仿宋_GB2312" w:hAnsi="仿宋_GB2312" w:cs="仿宋_GB2312"/>
          <w:color w:val="auto"/>
          <w:lang w:eastAsia="zh-CN"/>
        </w:rPr>
        <w:t>，</w:t>
      </w:r>
      <w:r>
        <w:rPr>
          <w:rFonts w:hint="eastAsia" w:ascii="仿宋_GB2312" w:hAnsi="仿宋_GB2312" w:cs="仿宋_GB2312"/>
          <w:color w:val="auto"/>
          <w:lang w:val="en-US" w:eastAsia="zh-CN"/>
        </w:rPr>
        <w:t>及相关人员的从业资质（如专业证书、职称资质等）及业绩材料</w:t>
      </w:r>
      <w:r>
        <w:rPr>
          <w:rFonts w:hint="eastAsia" w:ascii="仿宋_GB2312" w:hAnsi="仿宋_GB2312" w:eastAsia="仿宋_GB2312" w:cs="仿宋_GB2312"/>
          <w:color w:val="auto"/>
        </w:rPr>
        <w:t>；</w:t>
      </w:r>
    </w:p>
    <w:p w14:paraId="2B63F6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cs="仿宋_GB2312"/>
          <w:color w:val="auto"/>
          <w:lang w:val="en-US" w:eastAsia="zh-CN"/>
        </w:rPr>
      </w:pPr>
      <w:r>
        <w:rPr>
          <w:rFonts w:hint="eastAsia" w:ascii="仿宋_GB2312" w:hAnsi="仿宋_GB2312" w:cs="仿宋_GB2312"/>
          <w:color w:val="auto"/>
          <w:lang w:val="en-US" w:eastAsia="zh-CN"/>
        </w:rPr>
        <w:t>2.投标人具有独立承接国有企事业机关单位、大中型企业规模的宣传片制作经验，提供至少三份以上业绩证明材料（含案例图片及合同、客户评价表）。</w:t>
      </w:r>
    </w:p>
    <w:p w14:paraId="54935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（三）设备资源</w:t>
      </w:r>
    </w:p>
    <w:p w14:paraId="34B89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1. 投标人具有履行合同所需的设备和专业技术能力，须自有至少一套完整的视频拍摄、后期包装、三维动画制作等影视动漫相关设备</w:t>
      </w:r>
      <w:r>
        <w:rPr>
          <w:rFonts w:hint="eastAsia" w:ascii="仿宋_GB2312" w:hAnsi="仿宋_GB2312" w:cs="仿宋_GB2312"/>
          <w:color w:val="auto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</w:rPr>
        <w:t>提供详细设备清单及实拍照片。</w:t>
      </w:r>
    </w:p>
    <w:p w14:paraId="7421B6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2. 对设备的维护和管理有完善的制度，确保设备在项目期间正常运行。</w:t>
      </w:r>
    </w:p>
    <w:p w14:paraId="33ACA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DE6B88B-129B-4AB0-94FC-D1589CB529A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4496553-DD63-4FD0-AE2F-7EAD56A5664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48EAA5E-01E8-412C-AF15-E50C9BAEC2E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80687"/>
    <w:rsid w:val="05F277CD"/>
    <w:rsid w:val="0F7D5130"/>
    <w:rsid w:val="14CD1C52"/>
    <w:rsid w:val="15D60C87"/>
    <w:rsid w:val="17367BF1"/>
    <w:rsid w:val="227710FC"/>
    <w:rsid w:val="28891BBD"/>
    <w:rsid w:val="36DE0638"/>
    <w:rsid w:val="3F151FC2"/>
    <w:rsid w:val="4705784A"/>
    <w:rsid w:val="47A57734"/>
    <w:rsid w:val="54113878"/>
    <w:rsid w:val="55AD3E19"/>
    <w:rsid w:val="5D9D1321"/>
    <w:rsid w:val="60335FE2"/>
    <w:rsid w:val="62576C97"/>
    <w:rsid w:val="6CCF202D"/>
    <w:rsid w:val="6E436DBA"/>
    <w:rsid w:val="6E7117C8"/>
    <w:rsid w:val="709403FD"/>
    <w:rsid w:val="70DE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仿宋_GB2312"/>
      <w:color w:val="auto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1604</Words>
  <Characters>1654</Characters>
  <Lines>0</Lines>
  <Paragraphs>0</Paragraphs>
  <TotalTime>59</TotalTime>
  <ScaleCrop>false</ScaleCrop>
  <LinksUpToDate>false</LinksUpToDate>
  <CharactersWithSpaces>1684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2022-06-22T00:08:00Z</dcterms:created>
  <dc:creator>Administrator</dc:creator>
  <cp:lastModifiedBy>总wk</cp:lastModifiedBy>
  <dcterms:modified xsi:type="dcterms:W3CDTF">2025-08-08T08:31:16Z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eyJoZGlkIjoiMzc2ZjBjOTFiNThkZDRkOTVjMmNmNTQzZGFkYzRhYTEiLCJ1c2VySWQiOiI0MTg0ODEwMTIifQ==</vt:lpwstr>
  </property>
  <property fmtid="{D5CDD505-2E9C-101B-9397-08002B2CF9AE}" pid="4" name="ICV">
    <vt:lpwstr>F6EE723EFB5941E8BCB4BE194A7BDEC5_13</vt:lpwstr>
  </property>
</Properties>
</file>